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62D" w:rsidRDefault="00471A62">
      <w:pPr>
        <w:widowControl/>
        <w:shd w:val="clear" w:color="auto" w:fill="FFFFFF"/>
        <w:spacing w:line="570" w:lineRule="exact"/>
        <w:jc w:val="left"/>
        <w:rPr>
          <w:rFonts w:ascii="黑体" w:eastAsia="黑体" w:hAnsi="黑体" w:cs="Arial"/>
          <w:snapToGrid w:val="0"/>
          <w:color w:val="000000"/>
          <w:kern w:val="0"/>
          <w:sz w:val="32"/>
          <w:szCs w:val="32"/>
        </w:rPr>
      </w:pPr>
      <w:r>
        <w:rPr>
          <w:rFonts w:ascii="黑体" w:eastAsia="黑体" w:hAnsi="黑体" w:cs="Arial" w:hint="eastAsia"/>
          <w:snapToGrid w:val="0"/>
          <w:color w:val="000000"/>
          <w:kern w:val="0"/>
          <w:sz w:val="32"/>
          <w:szCs w:val="32"/>
        </w:rPr>
        <w:t>附件</w:t>
      </w:r>
      <w:r w:rsidR="00376965">
        <w:rPr>
          <w:rFonts w:ascii="黑体" w:eastAsia="黑体" w:hAnsi="黑体" w:cs="Arial" w:hint="eastAsia"/>
          <w:snapToGrid w:val="0"/>
          <w:color w:val="000000"/>
          <w:kern w:val="0"/>
          <w:sz w:val="32"/>
          <w:szCs w:val="32"/>
        </w:rPr>
        <w:t>4</w:t>
      </w:r>
    </w:p>
    <w:p w:rsidR="0084362D" w:rsidRDefault="0084362D">
      <w:pPr>
        <w:widowControl/>
        <w:shd w:val="clear" w:color="auto" w:fill="FFFFFF"/>
        <w:spacing w:line="570" w:lineRule="exact"/>
        <w:jc w:val="left"/>
        <w:rPr>
          <w:rFonts w:ascii="黑体" w:eastAsia="黑体" w:hAnsi="黑体" w:cs="Arial"/>
          <w:snapToGrid w:val="0"/>
          <w:color w:val="000000"/>
          <w:kern w:val="0"/>
          <w:sz w:val="32"/>
          <w:szCs w:val="32"/>
        </w:rPr>
      </w:pPr>
    </w:p>
    <w:p w:rsidR="0084362D" w:rsidRDefault="00471A62">
      <w:pPr>
        <w:widowControl/>
        <w:shd w:val="clear" w:color="auto" w:fill="FFFFFF"/>
        <w:spacing w:line="660" w:lineRule="exact"/>
        <w:jc w:val="center"/>
        <w:rPr>
          <w:rFonts w:ascii="方正小标宋简体" w:eastAsia="方正小标宋简体" w:hAnsi="仿宋" w:cs="宋体"/>
          <w:snapToGrid w:val="0"/>
          <w:color w:val="000000"/>
          <w:kern w:val="0"/>
          <w:sz w:val="44"/>
          <w:szCs w:val="44"/>
        </w:rPr>
      </w:pPr>
      <w:r>
        <w:rPr>
          <w:rFonts w:ascii="方正小标宋简体" w:eastAsia="方正小标宋简体" w:hAnsi="仿宋" w:cs="Arial" w:hint="eastAsia"/>
          <w:snapToGrid w:val="0"/>
          <w:color w:val="000000"/>
          <w:kern w:val="0"/>
          <w:sz w:val="44"/>
          <w:szCs w:val="44"/>
        </w:rPr>
        <w:t>《教育心理学与德育工作基础知识》</w:t>
      </w:r>
    </w:p>
    <w:p w:rsidR="0084362D" w:rsidRDefault="00471A62">
      <w:pPr>
        <w:widowControl/>
        <w:shd w:val="clear" w:color="auto" w:fill="FFFFFF"/>
        <w:spacing w:line="660" w:lineRule="exact"/>
        <w:jc w:val="center"/>
        <w:rPr>
          <w:rFonts w:ascii="方正小标宋简体" w:eastAsia="方正小标宋简体" w:hAnsi="仿宋" w:cs="宋体"/>
          <w:snapToGrid w:val="0"/>
          <w:color w:val="000000"/>
          <w:kern w:val="0"/>
          <w:sz w:val="44"/>
          <w:szCs w:val="44"/>
        </w:rPr>
      </w:pPr>
      <w:r>
        <w:rPr>
          <w:rFonts w:ascii="方正小标宋简体" w:eastAsia="方正小标宋简体" w:hAnsi="仿宋" w:cs="Arial" w:hint="eastAsia"/>
          <w:snapToGrid w:val="0"/>
          <w:color w:val="000000"/>
          <w:kern w:val="0"/>
          <w:sz w:val="44"/>
          <w:szCs w:val="44"/>
        </w:rPr>
        <w:t>考试大纲与说明</w:t>
      </w:r>
    </w:p>
    <w:p w:rsidR="0084362D" w:rsidRDefault="0084362D">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p>
    <w:p w:rsidR="0084362D" w:rsidRDefault="00471A62">
      <w:pPr>
        <w:widowControl/>
        <w:shd w:val="clear" w:color="auto" w:fill="FFFFFF"/>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Arial" w:hint="eastAsia"/>
          <w:snapToGrid w:val="0"/>
          <w:color w:val="000000"/>
          <w:kern w:val="0"/>
          <w:sz w:val="32"/>
          <w:szCs w:val="32"/>
        </w:rPr>
        <w:t>一、考试性质</w:t>
      </w:r>
      <w:bookmarkStart w:id="0" w:name="_GoBack"/>
      <w:bookmarkEnd w:id="0"/>
    </w:p>
    <w:p w:rsidR="0084362D" w:rsidRDefault="0002531A">
      <w:pPr>
        <w:widowControl/>
        <w:spacing w:line="570" w:lineRule="exact"/>
        <w:ind w:firstLineChars="200" w:firstLine="640"/>
        <w:jc w:val="left"/>
        <w:rPr>
          <w:rFonts w:ascii="仿宋" w:eastAsia="仿宋" w:hAnsi="仿宋" w:cs="宋体"/>
          <w:snapToGrid w:val="0"/>
          <w:color w:val="000000"/>
          <w:kern w:val="0"/>
          <w:sz w:val="32"/>
          <w:szCs w:val="32"/>
        </w:rPr>
      </w:pPr>
      <w:r w:rsidRPr="002A6E8C">
        <w:rPr>
          <w:rFonts w:ascii="仿宋" w:eastAsia="仿宋" w:hAnsi="仿宋" w:cs="Arial" w:hint="eastAsia"/>
          <w:snapToGrid w:val="0"/>
          <w:color w:val="000000"/>
          <w:kern w:val="0"/>
          <w:sz w:val="32"/>
          <w:szCs w:val="32"/>
        </w:rPr>
        <w:t>2021年昭平县中小学（幼儿园）</w:t>
      </w:r>
      <w:r w:rsidR="002A6E8C" w:rsidRPr="002A6E8C">
        <w:rPr>
          <w:rFonts w:ascii="仿宋" w:eastAsia="仿宋" w:hAnsi="仿宋" w:cs="Arial" w:hint="eastAsia"/>
          <w:snapToGrid w:val="0"/>
          <w:color w:val="000000"/>
          <w:kern w:val="0"/>
          <w:sz w:val="32"/>
          <w:szCs w:val="32"/>
        </w:rPr>
        <w:t>教师</w:t>
      </w:r>
      <w:r w:rsidRPr="002A6E8C">
        <w:rPr>
          <w:rFonts w:ascii="仿宋" w:eastAsia="仿宋" w:hAnsi="仿宋" w:cs="Arial" w:hint="eastAsia"/>
          <w:snapToGrid w:val="0"/>
          <w:color w:val="000000"/>
          <w:kern w:val="0"/>
          <w:sz w:val="32"/>
          <w:szCs w:val="32"/>
        </w:rPr>
        <w:t>公开招聘</w:t>
      </w:r>
      <w:r w:rsidR="00471A62">
        <w:rPr>
          <w:rFonts w:ascii="仿宋" w:eastAsia="仿宋" w:hAnsi="仿宋" w:cs="Arial" w:hint="eastAsia"/>
          <w:snapToGrid w:val="0"/>
          <w:color w:val="000000"/>
          <w:kern w:val="0"/>
          <w:sz w:val="32"/>
          <w:szCs w:val="32"/>
        </w:rPr>
        <w:t>考试是</w:t>
      </w:r>
      <w:r>
        <w:rPr>
          <w:rFonts w:ascii="仿宋" w:eastAsia="仿宋" w:hAnsi="仿宋" w:cs="Arial" w:hint="eastAsia"/>
          <w:snapToGrid w:val="0"/>
          <w:color w:val="000000"/>
          <w:kern w:val="0"/>
          <w:sz w:val="32"/>
          <w:szCs w:val="32"/>
        </w:rPr>
        <w:t>昭平县公办</w:t>
      </w:r>
      <w:r w:rsidR="00471A62">
        <w:rPr>
          <w:rFonts w:ascii="仿宋" w:eastAsia="仿宋" w:hAnsi="仿宋" w:cs="Arial" w:hint="eastAsia"/>
          <w:snapToGrid w:val="0"/>
          <w:color w:val="000000"/>
          <w:kern w:val="0"/>
          <w:sz w:val="32"/>
          <w:szCs w:val="32"/>
        </w:rPr>
        <w:t>学校统一的选拔性考试，从教师应有的职业素质、专业水平、教育教学能力等方面进行全面考核，考试结果将作为2021年</w:t>
      </w:r>
      <w:r w:rsidR="002A6E8C" w:rsidRPr="002A6E8C">
        <w:rPr>
          <w:rFonts w:ascii="仿宋" w:eastAsia="仿宋" w:hAnsi="仿宋" w:cs="Arial" w:hint="eastAsia"/>
          <w:snapToGrid w:val="0"/>
          <w:color w:val="000000"/>
          <w:kern w:val="0"/>
          <w:sz w:val="32"/>
          <w:szCs w:val="32"/>
        </w:rPr>
        <w:t>昭平县中小学（幼儿园）教师公开招聘</w:t>
      </w:r>
      <w:r w:rsidR="00471A62">
        <w:rPr>
          <w:rFonts w:ascii="仿宋" w:eastAsia="仿宋" w:hAnsi="仿宋" w:cs="Arial" w:hint="eastAsia"/>
          <w:snapToGrid w:val="0"/>
          <w:color w:val="000000"/>
          <w:kern w:val="0"/>
          <w:sz w:val="32"/>
          <w:szCs w:val="32"/>
        </w:rPr>
        <w:t>的笔试成绩</w:t>
      </w:r>
      <w:r w:rsidR="00471A62">
        <w:rPr>
          <w:rFonts w:ascii="仿宋" w:eastAsia="仿宋" w:hAnsi="仿宋" w:cs="宋体" w:hint="eastAsia"/>
          <w:snapToGrid w:val="0"/>
          <w:color w:val="000000"/>
          <w:kern w:val="0"/>
          <w:sz w:val="32"/>
          <w:szCs w:val="32"/>
        </w:rPr>
        <w:t>。</w:t>
      </w:r>
    </w:p>
    <w:p w:rsidR="0084362D" w:rsidRDefault="00471A62">
      <w:pPr>
        <w:widowControl/>
        <w:shd w:val="clear" w:color="auto" w:fill="FFFFFF"/>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Arial" w:hint="eastAsia"/>
          <w:snapToGrid w:val="0"/>
          <w:color w:val="000000"/>
          <w:kern w:val="0"/>
          <w:sz w:val="32"/>
          <w:szCs w:val="32"/>
        </w:rPr>
        <w:t>二、考试目标</w:t>
      </w:r>
    </w:p>
    <w:p w:rsidR="0084362D" w:rsidRDefault="00471A62">
      <w:pPr>
        <w:widowControl/>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rsidR="0084362D" w:rsidRDefault="00471A62">
      <w:pPr>
        <w:widowControl/>
        <w:shd w:val="clear" w:color="auto" w:fill="FFFFFF"/>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Arial" w:hint="eastAsia"/>
          <w:snapToGrid w:val="0"/>
          <w:color w:val="000000"/>
          <w:kern w:val="0"/>
          <w:sz w:val="32"/>
          <w:szCs w:val="32"/>
        </w:rPr>
        <w:t>三、考试内容模块及要求</w:t>
      </w:r>
    </w:p>
    <w:p w:rsidR="0084362D" w:rsidRDefault="00471A62">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根据《</w:t>
      </w:r>
      <w:r>
        <w:rPr>
          <w:rFonts w:ascii="仿宋" w:eastAsia="仿宋" w:hAnsi="仿宋" w:cs="宋体" w:hint="eastAsia"/>
          <w:snapToGrid w:val="0"/>
          <w:color w:val="000000"/>
          <w:spacing w:val="4"/>
          <w:kern w:val="0"/>
          <w:sz w:val="32"/>
          <w:szCs w:val="32"/>
        </w:rPr>
        <w:t>教育部关于印发〈幼儿园教师专业标准（试行）〉〈小学教师专业标准（试行）〉和〈中学教师专业标准（试行）〉的通知》（教师〔</w:t>
      </w:r>
      <w:r>
        <w:rPr>
          <w:rFonts w:ascii="仿宋" w:eastAsia="仿宋" w:hAnsi="仿宋" w:cs="宋体"/>
          <w:snapToGrid w:val="0"/>
          <w:color w:val="000000"/>
          <w:spacing w:val="4"/>
          <w:kern w:val="0"/>
          <w:sz w:val="32"/>
          <w:szCs w:val="32"/>
        </w:rPr>
        <w:t>2012〕1号）精神，</w:t>
      </w:r>
      <w:r>
        <w:rPr>
          <w:rFonts w:ascii="仿宋" w:eastAsia="仿宋" w:hAnsi="仿宋" w:cs="宋体" w:hint="eastAsia"/>
          <w:snapToGrid w:val="0"/>
          <w:color w:val="000000"/>
          <w:kern w:val="0"/>
          <w:sz w:val="32"/>
          <w:szCs w:val="32"/>
        </w:rPr>
        <w:t>结合教育心理学和德育等学科的知识体系以及我区中小学教育教学实际确定考试内容及要求。</w:t>
      </w:r>
    </w:p>
    <w:p w:rsidR="0084362D" w:rsidRDefault="00471A62">
      <w:pPr>
        <w:widowControl/>
        <w:shd w:val="clear" w:color="auto" w:fill="FFFFFF"/>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（一）教育心理学。</w:t>
      </w:r>
    </w:p>
    <w:p w:rsidR="0084362D" w:rsidRDefault="00471A62">
      <w:pPr>
        <w:widowControl/>
        <w:shd w:val="clear" w:color="auto" w:fill="FFFFFF"/>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Arial"/>
          <w:bCs/>
          <w:snapToGrid w:val="0"/>
          <w:color w:val="000000"/>
          <w:kern w:val="0"/>
          <w:sz w:val="32"/>
          <w:szCs w:val="32"/>
        </w:rPr>
        <w:t>1.绪论。</w:t>
      </w:r>
    </w:p>
    <w:p w:rsidR="0084362D" w:rsidRDefault="00471A62">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lastRenderedPageBreak/>
        <w:t>（</w:t>
      </w:r>
      <w:r>
        <w:rPr>
          <w:rFonts w:ascii="仿宋" w:eastAsia="仿宋" w:hAnsi="仿宋" w:cs="Arial"/>
          <w:snapToGrid w:val="0"/>
          <w:color w:val="000000"/>
          <w:kern w:val="0"/>
          <w:sz w:val="32"/>
          <w:szCs w:val="32"/>
        </w:rPr>
        <w:t>1）理解教育心理学的含义。</w:t>
      </w:r>
    </w:p>
    <w:p w:rsidR="0084362D" w:rsidRDefault="00471A62">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t>（</w:t>
      </w:r>
      <w:r>
        <w:rPr>
          <w:rFonts w:ascii="仿宋" w:eastAsia="仿宋" w:hAnsi="仿宋" w:cs="Arial"/>
          <w:snapToGrid w:val="0"/>
          <w:color w:val="000000"/>
          <w:kern w:val="0"/>
          <w:sz w:val="32"/>
          <w:szCs w:val="32"/>
        </w:rPr>
        <w:t>2）了解教育心理学发展历史，掌握教育心理学诞生的标志。</w:t>
      </w:r>
    </w:p>
    <w:p w:rsidR="0084362D" w:rsidRDefault="00471A62">
      <w:pPr>
        <w:widowControl/>
        <w:shd w:val="clear" w:color="auto" w:fill="FFFFFF"/>
        <w:spacing w:line="570" w:lineRule="exact"/>
        <w:ind w:firstLineChars="200" w:firstLine="640"/>
        <w:jc w:val="left"/>
        <w:rPr>
          <w:rFonts w:ascii="仿宋" w:eastAsia="仿宋" w:hAnsi="仿宋" w:cs="仿宋"/>
          <w:snapToGrid w:val="0"/>
          <w:color w:val="000000"/>
          <w:kern w:val="0"/>
          <w:sz w:val="32"/>
          <w:szCs w:val="32"/>
        </w:rPr>
      </w:pPr>
      <w:r>
        <w:rPr>
          <w:rFonts w:ascii="仿宋" w:eastAsia="仿宋" w:hAnsi="仿宋" w:cs="仿宋" w:hint="eastAsia"/>
          <w:snapToGrid w:val="0"/>
          <w:color w:val="000000"/>
          <w:kern w:val="0"/>
          <w:sz w:val="32"/>
          <w:szCs w:val="32"/>
        </w:rPr>
        <w:t>（</w:t>
      </w:r>
      <w:r>
        <w:rPr>
          <w:rFonts w:ascii="仿宋" w:eastAsia="仿宋" w:hAnsi="仿宋" w:cs="仿宋"/>
          <w:snapToGrid w:val="0"/>
          <w:color w:val="000000"/>
          <w:kern w:val="0"/>
          <w:sz w:val="32"/>
          <w:szCs w:val="32"/>
        </w:rPr>
        <w:t>3）了解教育心理学</w:t>
      </w:r>
      <w:r>
        <w:rPr>
          <w:rFonts w:ascii="仿宋" w:eastAsia="仿宋" w:hAnsi="仿宋" w:cs="仿宋" w:hint="eastAsia"/>
          <w:snapToGrid w:val="0"/>
          <w:kern w:val="0"/>
          <w:sz w:val="32"/>
          <w:szCs w:val="32"/>
        </w:rPr>
        <w:t>的主要</w:t>
      </w:r>
      <w:r>
        <w:rPr>
          <w:rFonts w:ascii="仿宋" w:eastAsia="仿宋" w:hAnsi="仿宋" w:cs="仿宋" w:hint="eastAsia"/>
          <w:snapToGrid w:val="0"/>
          <w:color w:val="000000"/>
          <w:kern w:val="0"/>
          <w:sz w:val="32"/>
          <w:szCs w:val="32"/>
        </w:rPr>
        <w:t>代表人物及其理论观点。</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2.学生心理</w:t>
      </w:r>
      <w:r>
        <w:rPr>
          <w:rFonts w:ascii="仿宋" w:eastAsia="仿宋" w:hAnsi="仿宋" w:cs="Arial" w:hint="eastAsia"/>
          <w:bCs/>
          <w:snapToGrid w:val="0"/>
          <w:color w:val="000000"/>
          <w:kern w:val="0"/>
          <w:sz w:val="32"/>
          <w:szCs w:val="32"/>
        </w:rPr>
        <w:t>发展与教育。</w:t>
      </w:r>
    </w:p>
    <w:p w:rsidR="0084362D" w:rsidRDefault="00471A62">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w:t>
      </w:r>
      <w:r>
        <w:rPr>
          <w:rFonts w:ascii="仿宋" w:eastAsia="仿宋" w:hAnsi="仿宋" w:cs="Arial"/>
          <w:bCs/>
          <w:snapToGrid w:val="0"/>
          <w:kern w:val="0"/>
          <w:sz w:val="32"/>
          <w:szCs w:val="32"/>
        </w:rPr>
        <w:t>1）学生心理发展的概述。</w:t>
      </w:r>
    </w:p>
    <w:p w:rsidR="0084362D" w:rsidRDefault="00471A62">
      <w:pPr>
        <w:widowControl/>
        <w:shd w:val="clear" w:color="auto" w:fill="FFFFFF"/>
        <w:spacing w:line="570" w:lineRule="exact"/>
        <w:ind w:firstLineChars="200" w:firstLine="640"/>
        <w:jc w:val="left"/>
        <w:rPr>
          <w:rFonts w:ascii="仿宋" w:eastAsia="仿宋" w:hAnsi="仿宋" w:cs="宋体"/>
          <w:bCs/>
          <w:snapToGrid w:val="0"/>
          <w:kern w:val="0"/>
          <w:sz w:val="32"/>
          <w:szCs w:val="32"/>
        </w:rPr>
      </w:pPr>
      <w:r>
        <w:rPr>
          <w:rFonts w:ascii="仿宋" w:eastAsia="仿宋" w:hAnsi="仿宋" w:cs="Arial" w:hint="eastAsia"/>
          <w:bCs/>
          <w:snapToGrid w:val="0"/>
          <w:kern w:val="0"/>
          <w:sz w:val="32"/>
          <w:szCs w:val="32"/>
        </w:rPr>
        <w:t>理解心理发展的含义及其特征，掌握关键期的定义。</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2）学生认知发展与教育。</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了解认知概念及要素，掌握皮亚杰的认知发展阶段理论及各阶段的主要特征，掌握维果茨基的最近发展区概念及其意义。</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3）学生人格发展与教育。</w:t>
      </w:r>
    </w:p>
    <w:p w:rsidR="0084362D" w:rsidRDefault="00471A62">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kern w:val="0"/>
          <w:sz w:val="32"/>
          <w:szCs w:val="32"/>
        </w:rPr>
        <w:t>了解人格概念及影响因素，理解同一性概念，掌握并运用</w:t>
      </w:r>
      <w:r>
        <w:rPr>
          <w:rFonts w:ascii="仿宋" w:eastAsia="仿宋" w:hAnsi="仿宋" w:cs="Arial" w:hint="eastAsia"/>
          <w:snapToGrid w:val="0"/>
          <w:color w:val="000000"/>
          <w:kern w:val="0"/>
          <w:sz w:val="32"/>
          <w:szCs w:val="32"/>
        </w:rPr>
        <w:t>埃里克森的人格发展阶段理论。</w:t>
      </w:r>
    </w:p>
    <w:p w:rsidR="0084362D" w:rsidRDefault="00471A62">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4）学</w:t>
      </w:r>
      <w:r>
        <w:rPr>
          <w:rFonts w:ascii="仿宋" w:eastAsia="仿宋" w:hAnsi="仿宋" w:cs="Arial" w:hint="eastAsia"/>
          <w:snapToGrid w:val="0"/>
          <w:color w:val="000000"/>
          <w:kern w:val="0"/>
          <w:sz w:val="32"/>
          <w:szCs w:val="32"/>
        </w:rPr>
        <w:t>生个别差异与教育。</w:t>
      </w:r>
    </w:p>
    <w:p w:rsidR="0084362D" w:rsidRDefault="00471A62">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color w:val="000000"/>
          <w:kern w:val="0"/>
          <w:sz w:val="32"/>
          <w:szCs w:val="32"/>
        </w:rPr>
        <w:t>①学生智力差异与因材施教。</w:t>
      </w:r>
    </w:p>
    <w:p w:rsidR="0084362D" w:rsidRDefault="00471A62">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t>了解智力的含义，理解影响学生智力发展的主要因素，运用卡特尔的智力理论，运用加德纳的多元智力理论。</w:t>
      </w:r>
    </w:p>
    <w:p w:rsidR="0084362D" w:rsidRDefault="00471A62">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color w:val="000000"/>
          <w:kern w:val="0"/>
          <w:sz w:val="32"/>
          <w:szCs w:val="32"/>
        </w:rPr>
        <w:t>②学生学习风格的差异与因材施教。</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color w:val="000000"/>
          <w:kern w:val="0"/>
          <w:sz w:val="32"/>
          <w:szCs w:val="32"/>
        </w:rPr>
        <w:t>了解感觉通道的差异，掌握场依存型与场独立型、冲动型与沉思型的含义及特点</w:t>
      </w:r>
      <w:r>
        <w:rPr>
          <w:rFonts w:ascii="仿宋" w:eastAsia="仿宋" w:hAnsi="仿宋" w:cs="Arial"/>
          <w:snapToGrid w:val="0"/>
          <w:color w:val="000000"/>
          <w:kern w:val="0"/>
          <w:sz w:val="32"/>
          <w:szCs w:val="32"/>
        </w:rPr>
        <w:t>,</w:t>
      </w:r>
      <w:r>
        <w:rPr>
          <w:rFonts w:ascii="仿宋" w:eastAsia="仿宋" w:hAnsi="仿宋" w:cs="Arial" w:hint="eastAsia"/>
          <w:snapToGrid w:val="0"/>
          <w:kern w:val="0"/>
          <w:sz w:val="32"/>
          <w:szCs w:val="32"/>
        </w:rPr>
        <w:t>理解如何根据学生学习风格的差异因材施教。</w:t>
      </w:r>
    </w:p>
    <w:p w:rsidR="0084362D" w:rsidRDefault="00471A62">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color w:val="000000"/>
          <w:kern w:val="0"/>
          <w:sz w:val="32"/>
          <w:szCs w:val="32"/>
        </w:rPr>
        <w:t>③学生性格差异与因材施教。</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lastRenderedPageBreak/>
        <w:t>了解性格的含义及类型</w:t>
      </w:r>
      <w:r>
        <w:rPr>
          <w:rFonts w:ascii="仿宋" w:eastAsia="仿宋" w:hAnsi="仿宋" w:cs="Arial"/>
          <w:snapToGrid w:val="0"/>
          <w:kern w:val="0"/>
          <w:sz w:val="32"/>
          <w:szCs w:val="32"/>
        </w:rPr>
        <w:t>,掌握性格的特征，理解学生性格差异的教育意义，并能在教育实践中加以运用。</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④学生气质差异与因材施教。</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了解气质的含义及类型，理解巴甫洛夫的高级神经活动类型学说，掌握气质差异的教育意义。</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5）学校心理健康教育。</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理解学校心理健康教育的概念，掌握中小学校心理健康教育的途径与方法，了解中小学生常见的心理问题及主要表现，</w:t>
      </w:r>
      <w:r>
        <w:rPr>
          <w:rFonts w:ascii="仿宋" w:eastAsia="仿宋" w:hAnsi="仿宋" w:cs="仿宋" w:hint="eastAsia"/>
          <w:snapToGrid w:val="0"/>
          <w:kern w:val="0"/>
          <w:sz w:val="32"/>
          <w:szCs w:val="32"/>
        </w:rPr>
        <w:t>如焦虑症、抑郁症、强迫症、人格障碍与人格缺陷等</w:t>
      </w:r>
      <w:r>
        <w:rPr>
          <w:rFonts w:ascii="仿宋" w:eastAsia="仿宋" w:hAnsi="仿宋" w:cs="Arial" w:hint="eastAsia"/>
          <w:snapToGrid w:val="0"/>
          <w:kern w:val="0"/>
          <w:sz w:val="32"/>
          <w:szCs w:val="32"/>
        </w:rPr>
        <w:t>。</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3.教师心理。</w:t>
      </w:r>
    </w:p>
    <w:p w:rsidR="0084362D" w:rsidRDefault="00471A62">
      <w:pPr>
        <w:widowControl/>
        <w:shd w:val="clear" w:color="auto" w:fill="FFFFFF"/>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1）</w:t>
      </w:r>
      <w:r>
        <w:rPr>
          <w:rFonts w:ascii="仿宋" w:eastAsia="仿宋" w:hAnsi="仿宋" w:cs="仿宋" w:hint="eastAsia"/>
          <w:bCs/>
          <w:snapToGrid w:val="0"/>
          <w:kern w:val="0"/>
          <w:sz w:val="32"/>
          <w:szCs w:val="32"/>
        </w:rPr>
        <w:t>教师职业生涯规划与教师的职业角色。</w:t>
      </w:r>
    </w:p>
    <w:p w:rsidR="0084362D" w:rsidRDefault="00471A62">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了解教师职业生涯规划概念，理解教师职业生涯规划的影响因素，</w:t>
      </w:r>
      <w:r>
        <w:rPr>
          <w:rFonts w:ascii="仿宋" w:eastAsia="仿宋" w:hAnsi="仿宋" w:cs="Arial" w:hint="eastAsia"/>
          <w:snapToGrid w:val="0"/>
          <w:color w:val="000000"/>
          <w:kern w:val="0"/>
          <w:sz w:val="32"/>
          <w:szCs w:val="32"/>
        </w:rPr>
        <w:t>了解</w:t>
      </w:r>
      <w:r>
        <w:rPr>
          <w:rFonts w:ascii="仿宋" w:eastAsia="仿宋" w:hAnsi="仿宋" w:cs="仿宋" w:hint="eastAsia"/>
          <w:snapToGrid w:val="0"/>
          <w:kern w:val="0"/>
          <w:sz w:val="32"/>
          <w:szCs w:val="32"/>
        </w:rPr>
        <w:t>如何制定职业生涯规划并加以实施。</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Arial" w:hint="eastAsia"/>
          <w:snapToGrid w:val="0"/>
          <w:kern w:val="0"/>
          <w:sz w:val="32"/>
          <w:szCs w:val="32"/>
        </w:rPr>
        <w:t>了解角色的含义，理解教师角色</w:t>
      </w:r>
      <w:r>
        <w:rPr>
          <w:rFonts w:ascii="仿宋" w:eastAsia="仿宋" w:hAnsi="仿宋" w:cs="宋体" w:hint="eastAsia"/>
          <w:snapToGrid w:val="0"/>
          <w:kern w:val="0"/>
          <w:sz w:val="32"/>
          <w:szCs w:val="32"/>
        </w:rPr>
        <w:t>的构成</w:t>
      </w:r>
      <w:r>
        <w:rPr>
          <w:rFonts w:ascii="仿宋" w:eastAsia="仿宋" w:hAnsi="仿宋" w:cs="Arial" w:hint="eastAsia"/>
          <w:snapToGrid w:val="0"/>
          <w:kern w:val="0"/>
          <w:sz w:val="32"/>
          <w:szCs w:val="32"/>
        </w:rPr>
        <w:t>与特征。</w:t>
      </w:r>
    </w:p>
    <w:p w:rsidR="0084362D" w:rsidRDefault="00471A62">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掌握教师角色意识的形成阶段，包括角色认知、角色认同、角色信念。</w:t>
      </w:r>
    </w:p>
    <w:p w:rsidR="0084362D" w:rsidRDefault="00471A62">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2）教师的威信。</w:t>
      </w:r>
    </w:p>
    <w:p w:rsidR="0084362D" w:rsidRDefault="00471A62">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了解教师威信的含义及影响因素，运用建立教师威信的途径。</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3）教师的教学监控能力。</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掌握教师教学监控能力的内涵，了解教师教学监控能力的结构及特征，运用提高教师教学监控能力的技术与方法。</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4）教师的教学效能感。</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lastRenderedPageBreak/>
        <w:t>掌握教师教学效能感的内涵及其作用，了解班杜拉的自我效能感理论，运用提高教师教学效能感的方法。</w:t>
      </w:r>
    </w:p>
    <w:p w:rsidR="0084362D" w:rsidRDefault="00471A62">
      <w:pPr>
        <w:widowControl/>
        <w:numPr>
          <w:ilvl w:val="0"/>
          <w:numId w:val="1"/>
        </w:numPr>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教师对学生的期望。</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理解教师期望效应（罗森塔尔效应或皮格马利翁效应）的含义，了解教师期望效应产生的过程及其影响，运用教师期望效应以及建立积极的教师期望的方法。</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6）教师的人格特征</w:t>
      </w:r>
      <w:r>
        <w:rPr>
          <w:rFonts w:ascii="仿宋" w:eastAsia="仿宋" w:hAnsi="仿宋" w:cs="Arial" w:hint="eastAsia"/>
          <w:snapToGrid w:val="0"/>
          <w:kern w:val="0"/>
          <w:sz w:val="32"/>
          <w:szCs w:val="32"/>
        </w:rPr>
        <w:t>。</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掌握教师人格特征的表现。</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7）教师心理健康。</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了解教师心理健康的含义及其标准，以及教师常见的心理冲突，掌握影响教师心理健康的主要因素。</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理解教师职业倦怠的概念，了解教师职业倦怠的成因，掌握如何应对教师职业倦怠。</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4.学习心理。</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1）学习概述。</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了解学习的概念及其作用，理解学生学习的特点，掌握学习的类型。</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2）学习的主要理论流派。</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①行为主义的学习理论。</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理解桑代克的联结主义学习理论，了解经典条件作用理论和操作性条件作用理论，运用班杜拉的社会学习理论。</w:t>
      </w:r>
    </w:p>
    <w:p w:rsidR="0084362D" w:rsidRDefault="00471A62">
      <w:pPr>
        <w:adjustRightInd w:val="0"/>
        <w:snapToGrid w:val="0"/>
        <w:spacing w:line="570" w:lineRule="exact"/>
        <w:ind w:firstLineChars="200" w:firstLine="640"/>
        <w:rPr>
          <w:rFonts w:ascii="仿宋" w:eastAsia="仿宋" w:hAnsi="仿宋" w:cs="Arial"/>
          <w:snapToGrid w:val="0"/>
          <w:kern w:val="0"/>
          <w:sz w:val="32"/>
          <w:szCs w:val="32"/>
        </w:rPr>
      </w:pPr>
      <w:r>
        <w:rPr>
          <w:rFonts w:ascii="仿宋" w:eastAsia="仿宋" w:hAnsi="仿宋" w:cs="Arial" w:hint="eastAsia"/>
          <w:snapToGrid w:val="0"/>
          <w:kern w:val="0"/>
          <w:sz w:val="32"/>
          <w:szCs w:val="32"/>
        </w:rPr>
        <w:t>②认知学习理论。</w:t>
      </w:r>
    </w:p>
    <w:p w:rsidR="0084362D" w:rsidRDefault="00471A62">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Arial" w:hint="eastAsia"/>
          <w:snapToGrid w:val="0"/>
          <w:kern w:val="0"/>
          <w:sz w:val="32"/>
          <w:szCs w:val="32"/>
        </w:rPr>
        <w:lastRenderedPageBreak/>
        <w:t>了解</w:t>
      </w:r>
      <w:r>
        <w:rPr>
          <w:rFonts w:ascii="仿宋" w:eastAsia="仿宋" w:hAnsi="仿宋" w:cs="仿宋" w:hint="eastAsia"/>
          <w:snapToGrid w:val="0"/>
          <w:kern w:val="0"/>
          <w:sz w:val="32"/>
          <w:szCs w:val="32"/>
        </w:rPr>
        <w:t>布鲁纳认知发现理论，了解奥苏伯尔的有意义接受学习理论，了解加涅的信息加工学习理论。</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③建构主义学习理论。</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理解并运用建构主义学习理论解决教学中的实际问题。</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④人本主义学习理论。</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理解并运用罗杰斯的学习理论解决教学中的实际问题。</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3）学习动机与学习策略。</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①理解学习动机的含义及其作用，掌握并运用耶克斯——多德森定律，掌握并运用需要层次理论、归因理论、自我效能感理论，掌握学习动机的培养与激发的方法。</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②</w:t>
      </w:r>
      <w:r>
        <w:rPr>
          <w:rFonts w:ascii="仿宋" w:eastAsia="仿宋" w:hAnsi="仿宋" w:cs="宋体" w:hint="eastAsia"/>
          <w:snapToGrid w:val="0"/>
          <w:kern w:val="0"/>
          <w:sz w:val="32"/>
          <w:szCs w:val="32"/>
        </w:rPr>
        <w:t>理解学习策略的概念及特征，掌握学习策略的分类。</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4）知识学习与迁移。</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①了解知识的含义，理解陈述性知识、程序性知识的含义，了解技能、元认知的含义。</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②</w:t>
      </w:r>
      <w:r>
        <w:rPr>
          <w:rFonts w:ascii="仿宋" w:eastAsia="仿宋" w:hAnsi="仿宋" w:cs="宋体" w:hint="eastAsia"/>
          <w:snapToGrid w:val="0"/>
          <w:kern w:val="0"/>
          <w:sz w:val="32"/>
          <w:szCs w:val="32"/>
        </w:rPr>
        <w:t>掌握学习迁移的概念、分类及影响因素，了解学习迁移的基本理论。</w:t>
      </w:r>
      <w:r>
        <w:rPr>
          <w:rFonts w:ascii="宋体" w:hAnsi="宋体" w:cs="宋体" w:hint="eastAsia"/>
          <w:snapToGrid w:val="0"/>
          <w:kern w:val="0"/>
          <w:sz w:val="32"/>
          <w:szCs w:val="32"/>
        </w:rPr>
        <w:t>   </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5）问题解决的学习。</w:t>
      </w:r>
    </w:p>
    <w:p w:rsidR="0084362D" w:rsidRDefault="00471A62">
      <w:pPr>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理解问题解决的含义及过程，掌握影响问题解决的因素，能联系教学实际培养学生问题解决的能力。</w:t>
      </w:r>
    </w:p>
    <w:p w:rsidR="0084362D" w:rsidRDefault="00471A62">
      <w:pPr>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6）创造性思维。</w:t>
      </w:r>
    </w:p>
    <w:p w:rsidR="0084362D" w:rsidRDefault="00471A62">
      <w:pPr>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掌握创造性思维的概念、本质与特点，理解智力、环境、个性等因素与创造性的关系，结合实际运用训练学生创造性思维的</w:t>
      </w:r>
      <w:r>
        <w:rPr>
          <w:rFonts w:ascii="仿宋" w:eastAsia="仿宋" w:hAnsi="仿宋" w:cs="Arial" w:hint="eastAsia"/>
          <w:snapToGrid w:val="0"/>
          <w:kern w:val="0"/>
          <w:sz w:val="32"/>
          <w:szCs w:val="32"/>
        </w:rPr>
        <w:lastRenderedPageBreak/>
        <w:t>方法。</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5.品德心理。</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1）掌握品德的定义及心理结构。</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2）运用皮亚杰和柯尔伯格的道德发展理论。</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3）了解中小学生品德发展的特点及其影响因素。</w:t>
      </w:r>
    </w:p>
    <w:p w:rsidR="0084362D" w:rsidRDefault="00471A62">
      <w:pPr>
        <w:widowControl/>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4）掌握促进中小学生良好品德形成的方法，了解矫正学生不良行为的心理学策略。</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6.课堂管理心理。</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1）了解课堂管理的内涵，掌握课堂管理的类型及阶段。</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2）了解课堂心理气氛的概念及类型，理解影响课堂心理气氛的因素，掌握并运用良好课堂心理气氛的调控策略。</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3）理解课堂纪律的内涵及类型，了解个体遵守纪律的心理发展阶段，掌握教师对课堂纪律问题的管理对策。</w:t>
      </w:r>
    </w:p>
    <w:p w:rsidR="0084362D" w:rsidRDefault="00471A62">
      <w:pPr>
        <w:widowControl/>
        <w:shd w:val="clear" w:color="auto" w:fill="FFFFFF"/>
        <w:spacing w:line="570" w:lineRule="exact"/>
        <w:ind w:firstLineChars="200" w:firstLine="640"/>
        <w:jc w:val="left"/>
        <w:rPr>
          <w:rFonts w:ascii="楷体" w:eastAsia="楷体" w:hAnsi="楷体" w:cs="宋体"/>
          <w:bCs/>
          <w:snapToGrid w:val="0"/>
          <w:kern w:val="0"/>
          <w:sz w:val="32"/>
          <w:szCs w:val="32"/>
        </w:rPr>
      </w:pPr>
      <w:r>
        <w:rPr>
          <w:rFonts w:ascii="楷体" w:eastAsia="楷体" w:hAnsi="楷体" w:cs="宋体" w:hint="eastAsia"/>
          <w:bCs/>
          <w:snapToGrid w:val="0"/>
          <w:kern w:val="0"/>
          <w:sz w:val="32"/>
          <w:szCs w:val="32"/>
        </w:rPr>
        <w:t>（二）德育工作基础知识。</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1.德育概述</w:t>
      </w:r>
      <w:r>
        <w:rPr>
          <w:rFonts w:ascii="仿宋" w:eastAsia="仿宋" w:hAnsi="仿宋" w:cs="Arial" w:hint="eastAsia"/>
          <w:bCs/>
          <w:snapToGrid w:val="0"/>
          <w:color w:val="000000"/>
          <w:kern w:val="0"/>
          <w:sz w:val="32"/>
          <w:szCs w:val="32"/>
        </w:rPr>
        <w:t>。</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1）掌握德育的概念，理解德育的功能。</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2）理解品德与道德的区别与联系。</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3）理解品德形成的一般过程。</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w:t>
      </w:r>
      <w:r>
        <w:rPr>
          <w:rFonts w:ascii="仿宋" w:eastAsia="仿宋" w:hAnsi="仿宋" w:cs="仿宋" w:hint="eastAsia"/>
          <w:snapToGrid w:val="0"/>
          <w:kern w:val="0"/>
          <w:sz w:val="32"/>
          <w:szCs w:val="32"/>
        </w:rPr>
        <w:t>掌握《中小学德育工作指南》文件精神并能分析在贯彻落实中遇到的各种问题和现象。</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2.德育目标和德育内容</w:t>
      </w:r>
      <w:r>
        <w:rPr>
          <w:rFonts w:ascii="仿宋" w:eastAsia="仿宋" w:hAnsi="仿宋" w:cs="Arial" w:hint="eastAsia"/>
          <w:bCs/>
          <w:snapToGrid w:val="0"/>
          <w:color w:val="000000"/>
          <w:kern w:val="0"/>
          <w:sz w:val="32"/>
          <w:szCs w:val="32"/>
        </w:rPr>
        <w:t>。</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1）了解德育目标的概念与功能。</w:t>
      </w:r>
    </w:p>
    <w:p w:rsidR="0084362D" w:rsidRDefault="00471A62">
      <w:pPr>
        <w:widowControl/>
        <w:numPr>
          <w:ilvl w:val="0"/>
          <w:numId w:val="2"/>
        </w:num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理解确定德育目标和德育内容的依据。</w:t>
      </w:r>
    </w:p>
    <w:p w:rsidR="0084362D" w:rsidRDefault="00471A62">
      <w:pPr>
        <w:widowControl/>
        <w:numPr>
          <w:ilvl w:val="0"/>
          <w:numId w:val="2"/>
        </w:num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掌握我国中小学不同学段的德育目标。</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4）掌握现阶段我国中小学德育的主要内容。</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5）了解</w:t>
      </w:r>
      <w:r>
        <w:rPr>
          <w:rFonts w:ascii="仿宋" w:eastAsia="仿宋" w:hAnsi="仿宋" w:cs="仿宋" w:hint="eastAsia"/>
          <w:snapToGrid w:val="0"/>
          <w:kern w:val="0"/>
          <w:sz w:val="32"/>
          <w:szCs w:val="32"/>
        </w:rPr>
        <w:t>生存教育、生活教育、生命教育、安全教育的内容和意义。</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3.德育过程</w:t>
      </w:r>
      <w:r>
        <w:rPr>
          <w:rFonts w:ascii="仿宋" w:eastAsia="仿宋" w:hAnsi="仿宋" w:cs="Arial" w:hint="eastAsia"/>
          <w:bCs/>
          <w:snapToGrid w:val="0"/>
          <w:color w:val="000000"/>
          <w:kern w:val="0"/>
          <w:sz w:val="32"/>
          <w:szCs w:val="32"/>
        </w:rPr>
        <w:t>。</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1）了解德育过程的概念。</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2）掌握德育过程的结构与基本矛盾。</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3）理解德育过程与品德形成过程的关系。</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4）掌握德育过程的基本规律，运用其理论分析和解决学校德育实践中的现象与问题。</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4.德育原则</w:t>
      </w:r>
      <w:r>
        <w:rPr>
          <w:rFonts w:ascii="仿宋" w:eastAsia="仿宋" w:hAnsi="仿宋" w:cs="Arial" w:hint="eastAsia"/>
          <w:bCs/>
          <w:snapToGrid w:val="0"/>
          <w:color w:val="000000"/>
          <w:kern w:val="0"/>
          <w:sz w:val="32"/>
          <w:szCs w:val="32"/>
        </w:rPr>
        <w:t>。</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1）理解德育原则的含义。</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2）掌握中小学德育的主要原则及贯彻的基本要求</w:t>
      </w:r>
      <w:r>
        <w:rPr>
          <w:rFonts w:ascii="仿宋" w:eastAsia="仿宋" w:hAnsi="仿宋" w:cs="仿宋" w:hint="eastAsia"/>
          <w:snapToGrid w:val="0"/>
          <w:kern w:val="0"/>
          <w:sz w:val="32"/>
          <w:szCs w:val="32"/>
        </w:rPr>
        <w:t>。</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3）运用德育原则分析学校德育实践中的现象与问题。</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5.德育途径与方法。</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1）了解德育途径、德育方法的含义。</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2）掌握德育的主要途径。</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3）理解确定德育方法的依据，运用中小学常用的德育方法解决德育实践中的问题。</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4）会运用培育和践行社会主义核心价值观的途径与方法。</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6.德育资源。</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w:t>
      </w:r>
      <w:r>
        <w:rPr>
          <w:rFonts w:ascii="仿宋" w:eastAsia="仿宋" w:hAnsi="仿宋" w:cs="仿宋"/>
          <w:snapToGrid w:val="0"/>
          <w:kern w:val="0"/>
          <w:sz w:val="32"/>
          <w:szCs w:val="32"/>
        </w:rPr>
        <w:t>1）了解德育资源的概念与分类。</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2）理解什么是德育资源意识，了解确立德育资源意识的意义和作用。</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3）掌握德育资源的开发和利用的基本原则。</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4）运用和开发学校、家庭、社区、媒介等德育资源。</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7.教育政策法规。</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1）《中华人民共和国教育法》：了解我国教育基本制度；理解学校及其他教育机构的权利和义务以及教师、学生的权利和义务；掌握</w:t>
      </w:r>
      <w:r>
        <w:rPr>
          <w:rFonts w:ascii="仿宋" w:eastAsia="仿宋" w:hAnsi="仿宋" w:cs="仿宋" w:hint="eastAsia"/>
          <w:snapToGrid w:val="0"/>
          <w:kern w:val="0"/>
          <w:sz w:val="32"/>
          <w:szCs w:val="32"/>
        </w:rPr>
        <w:t>《教育法》规定学校、教师保护学生权利的措施，掌握违反《教育法》的法律责任并进行案例分析。</w:t>
      </w:r>
    </w:p>
    <w:p w:rsidR="0084362D" w:rsidRDefault="00471A62">
      <w:pPr>
        <w:widowControl/>
        <w:shd w:val="clear" w:color="auto" w:fill="FFFFFF"/>
        <w:spacing w:line="570" w:lineRule="exact"/>
        <w:ind w:firstLineChars="200" w:firstLine="640"/>
        <w:jc w:val="left"/>
        <w:rPr>
          <w:rFonts w:ascii="仿宋" w:eastAsia="仿宋" w:hAnsi="仿宋" w:cs="仿宋"/>
          <w:snapToGrid w:val="0"/>
          <w:color w:val="C0000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2）《中华人民共和国义务教育法》：理解</w:t>
      </w:r>
      <w:r>
        <w:rPr>
          <w:rFonts w:ascii="仿宋" w:eastAsia="仿宋" w:hAnsi="仿宋" w:cs="仿宋" w:hint="eastAsia"/>
          <w:snapToGrid w:val="0"/>
          <w:kern w:val="0"/>
          <w:sz w:val="32"/>
          <w:szCs w:val="32"/>
        </w:rPr>
        <w:t>《义务教育法》对学校教育教学、政府经费保障的规定；掌握违反《义务教育法》的法律责任；运用《义务教育法》的规定，正确分析违反《义务教育法》的行为。</w:t>
      </w:r>
    </w:p>
    <w:p w:rsidR="0084362D" w:rsidRDefault="00471A62">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3）《中华人民共和国教师法》：理解教师聘任制度、教师培养培训制度、教师待遇制度的规定；掌握教师的权利和义务的内容并运用相关规定进行案例分析。</w:t>
      </w:r>
    </w:p>
    <w:p w:rsidR="0084362D" w:rsidRDefault="00471A62">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4）《教师资格条例》《教师资格条例实施办法》：了解教师资格证的取得及管理制度；理解违反教师资格条例的法律责任；掌握教师资格取得的条件。</w:t>
      </w:r>
    </w:p>
    <w:p w:rsidR="0084362D" w:rsidRDefault="00471A62">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5）《中华人民共和国未成年人保护法》：了解《</w:t>
      </w:r>
      <w:r>
        <w:rPr>
          <w:rFonts w:ascii="仿宋" w:eastAsia="仿宋" w:hAnsi="仿宋" w:cs="仿宋" w:hint="eastAsia"/>
          <w:snapToGrid w:val="0"/>
          <w:kern w:val="0"/>
          <w:sz w:val="32"/>
          <w:szCs w:val="32"/>
        </w:rPr>
        <w:t>未成年人保护法》的立法目的、未成年人保护工作的基本原则；理解违</w:t>
      </w:r>
      <w:r>
        <w:rPr>
          <w:rFonts w:ascii="仿宋" w:eastAsia="仿宋" w:hAnsi="仿宋" w:cs="仿宋" w:hint="eastAsia"/>
          <w:snapToGrid w:val="0"/>
          <w:kern w:val="0"/>
          <w:sz w:val="32"/>
          <w:szCs w:val="32"/>
        </w:rPr>
        <w:lastRenderedPageBreak/>
        <w:t>反《未成年人保护法》的法律责任；掌握未成年人家庭保护、学校保护、社会保护、司法保护的法律规定；运用未成年人保护的相关规定进行案例分析。</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6）《中华人民共和国预防未成年人犯罪法》：理解预防</w:t>
      </w:r>
      <w:r>
        <w:rPr>
          <w:rFonts w:ascii="仿宋" w:eastAsia="仿宋" w:hAnsi="仿宋" w:cs="仿宋" w:hint="eastAsia"/>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8）《关于全面深化新时代教师队伍建设改革的意见》：了解新时代教师队伍建设的指导思想、基本原则、目标</w:t>
      </w:r>
      <w:r>
        <w:rPr>
          <w:rFonts w:ascii="仿宋" w:eastAsia="仿宋" w:hAnsi="仿宋" w:cs="仿宋" w:hint="eastAsia"/>
          <w:snapToGrid w:val="0"/>
          <w:kern w:val="0"/>
          <w:sz w:val="32"/>
          <w:szCs w:val="32"/>
        </w:rPr>
        <w:t>任务；理解全面提高中小学教师质量的举措；理解中小学教师待遇保障机制。</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9）《依法治教实施纲要（2016—2020年）》：理解我国依法治教的总体目标和基本原则；理解增强教育系统法治观念的举措；理解全面依法治教的基本措施。</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10）了解《小学教师专业标准（试行）》和《中学教师专业标准（试行）》的主要内容，理解《标准》提出的四个基本理念。</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w:t>
      </w:r>
      <w:r>
        <w:rPr>
          <w:rFonts w:ascii="仿宋" w:eastAsia="仿宋" w:hAnsi="仿宋" w:cs="仿宋"/>
          <w:snapToGrid w:val="0"/>
          <w:kern w:val="0"/>
          <w:sz w:val="32"/>
          <w:szCs w:val="32"/>
        </w:rPr>
        <w:t>11）《中小学幼儿园安全管理办法》：掌握学校安全管理制度及安全教育的规定。</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8．教师职业道德规范。</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1）理解教师职业道德的内涵、特征、功能与作用，掌握教师职业道德评价的原则和标准，教师职业道德在教师素养中的作用。</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2）掌握教师职业行为规范的主要内容，运用教师行为规范要求正确处理与学生、学生家长、同事以及教育管理者的关系。</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3）理解教师职业道德养成的含义，掌握教师职业道德教育和自我养成的途径和方法。</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4）理解师德建设的重要性，掌握师德建设相关文件关于加强师德建设的内容、方法、途径等规定；运用教师职业道</w:t>
      </w:r>
      <w:r>
        <w:rPr>
          <w:rFonts w:ascii="仿宋" w:eastAsia="仿宋" w:hAnsi="仿宋" w:cs="仿宋" w:hint="eastAsia"/>
          <w:snapToGrid w:val="0"/>
          <w:kern w:val="0"/>
          <w:sz w:val="32"/>
          <w:szCs w:val="32"/>
        </w:rPr>
        <w:t>德规范要求、评价标准评判教师职业行为，结合实际提出加强师德建设的措施。</w:t>
      </w:r>
    </w:p>
    <w:p w:rsidR="0084362D" w:rsidRDefault="00471A62">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rsidR="0084362D" w:rsidRDefault="00471A62">
      <w:pPr>
        <w:widowControl/>
        <w:shd w:val="clear" w:color="auto" w:fill="FFFFFF"/>
        <w:spacing w:line="570" w:lineRule="exact"/>
        <w:ind w:firstLineChars="200" w:firstLine="640"/>
        <w:jc w:val="left"/>
        <w:rPr>
          <w:rFonts w:ascii="黑体" w:eastAsia="黑体" w:hAnsi="黑体" w:cs="黑体"/>
          <w:snapToGrid w:val="0"/>
          <w:kern w:val="0"/>
          <w:sz w:val="32"/>
          <w:szCs w:val="32"/>
        </w:rPr>
      </w:pPr>
      <w:r>
        <w:rPr>
          <w:rFonts w:ascii="黑体" w:eastAsia="黑体" w:hAnsi="黑体" w:cs="黑体" w:hint="eastAsia"/>
          <w:snapToGrid w:val="0"/>
          <w:kern w:val="0"/>
          <w:sz w:val="32"/>
          <w:szCs w:val="32"/>
        </w:rPr>
        <w:t>四、考试形式、考试时间</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考试采用闭卷、笔试形式；全卷满分为</w:t>
      </w:r>
      <w:r>
        <w:rPr>
          <w:rFonts w:ascii="仿宋" w:eastAsia="仿宋" w:hAnsi="仿宋" w:cs="仿宋"/>
          <w:snapToGrid w:val="0"/>
          <w:kern w:val="0"/>
          <w:sz w:val="32"/>
          <w:szCs w:val="32"/>
        </w:rPr>
        <w:t>100分。考试时间为120分钟。</w:t>
      </w:r>
    </w:p>
    <w:p w:rsidR="0084362D" w:rsidRDefault="00471A62">
      <w:pPr>
        <w:widowControl/>
        <w:shd w:val="clear" w:color="auto" w:fill="FFFFFF"/>
        <w:spacing w:line="570" w:lineRule="exact"/>
        <w:ind w:firstLineChars="200" w:firstLine="640"/>
        <w:jc w:val="left"/>
        <w:rPr>
          <w:rFonts w:ascii="黑体" w:eastAsia="黑体" w:hAnsi="黑体" w:cs="宋体"/>
          <w:snapToGrid w:val="0"/>
          <w:kern w:val="0"/>
          <w:sz w:val="32"/>
          <w:szCs w:val="32"/>
        </w:rPr>
      </w:pPr>
      <w:r>
        <w:rPr>
          <w:rFonts w:ascii="黑体" w:eastAsia="黑体" w:hAnsi="黑体" w:cs="Arial" w:hint="eastAsia"/>
          <w:snapToGrid w:val="0"/>
          <w:kern w:val="0"/>
          <w:sz w:val="32"/>
          <w:szCs w:val="32"/>
        </w:rPr>
        <w:lastRenderedPageBreak/>
        <w:t>五、试卷结构</w:t>
      </w:r>
    </w:p>
    <w:p w:rsidR="0084362D" w:rsidRDefault="00471A62">
      <w:pPr>
        <w:widowControl/>
        <w:shd w:val="clear" w:color="auto" w:fill="FFFFFF"/>
        <w:spacing w:line="570" w:lineRule="exact"/>
        <w:ind w:firstLineChars="200" w:firstLine="640"/>
        <w:jc w:val="left"/>
        <w:rPr>
          <w:rFonts w:ascii="楷体" w:eastAsia="楷体" w:hAnsi="楷体" w:cs="宋体"/>
          <w:bCs/>
          <w:snapToGrid w:val="0"/>
          <w:kern w:val="0"/>
          <w:sz w:val="32"/>
          <w:szCs w:val="32"/>
        </w:rPr>
      </w:pPr>
      <w:r>
        <w:rPr>
          <w:rFonts w:ascii="楷体" w:eastAsia="楷体" w:hAnsi="楷体" w:cs="Arial" w:hint="eastAsia"/>
          <w:bCs/>
          <w:snapToGrid w:val="0"/>
          <w:kern w:val="0"/>
          <w:sz w:val="32"/>
          <w:szCs w:val="32"/>
        </w:rPr>
        <w:t>（一）题型与分值。</w:t>
      </w:r>
    </w:p>
    <w:tbl>
      <w:tblPr>
        <w:tblW w:w="7513" w:type="dxa"/>
        <w:tblInd w:w="515" w:type="dxa"/>
        <w:tblLayout w:type="fixed"/>
        <w:tblCellMar>
          <w:left w:w="0" w:type="dxa"/>
          <w:right w:w="0" w:type="dxa"/>
        </w:tblCellMar>
        <w:tblLook w:val="04A0"/>
      </w:tblPr>
      <w:tblGrid>
        <w:gridCol w:w="2287"/>
        <w:gridCol w:w="2166"/>
        <w:gridCol w:w="3060"/>
      </w:tblGrid>
      <w:tr w:rsidR="0084362D">
        <w:trPr>
          <w:trHeight w:val="302"/>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题型</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题量</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分值</w:t>
            </w:r>
          </w:p>
        </w:tc>
      </w:tr>
      <w:tr w:rsidR="0084362D">
        <w:trPr>
          <w:trHeight w:val="313"/>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单项选择题</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60题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30分</w:t>
            </w:r>
          </w:p>
        </w:tc>
      </w:tr>
      <w:tr w:rsidR="0084362D">
        <w:trPr>
          <w:trHeight w:val="421"/>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多项选择题</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15题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30分</w:t>
            </w:r>
          </w:p>
        </w:tc>
      </w:tr>
      <w:tr w:rsidR="0084362D">
        <w:trPr>
          <w:trHeight w:val="421"/>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判断题</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20题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10分</w:t>
            </w:r>
          </w:p>
        </w:tc>
      </w:tr>
      <w:tr w:rsidR="0084362D">
        <w:trPr>
          <w:trHeight w:val="397"/>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材料分析题</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10题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30分</w:t>
            </w:r>
          </w:p>
        </w:tc>
      </w:tr>
      <w:tr w:rsidR="0084362D">
        <w:trPr>
          <w:trHeight w:val="457"/>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合计</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snapToGrid w:val="0"/>
                <w:kern w:val="0"/>
                <w:sz w:val="24"/>
              </w:rPr>
              <w:t>105题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snapToGrid w:val="0"/>
                <w:kern w:val="0"/>
                <w:sz w:val="24"/>
              </w:rPr>
              <w:t>100分</w:t>
            </w:r>
          </w:p>
        </w:tc>
      </w:tr>
    </w:tbl>
    <w:p w:rsidR="0084362D" w:rsidRDefault="00471A62">
      <w:pPr>
        <w:widowControl/>
        <w:shd w:val="clear" w:color="auto" w:fill="FFFFFF"/>
        <w:spacing w:line="570" w:lineRule="exact"/>
        <w:ind w:firstLineChars="200" w:firstLine="640"/>
        <w:jc w:val="left"/>
        <w:rPr>
          <w:rFonts w:ascii="楷体" w:eastAsia="楷体" w:hAnsi="楷体" w:cs="Arial"/>
          <w:bCs/>
          <w:snapToGrid w:val="0"/>
          <w:kern w:val="0"/>
          <w:sz w:val="32"/>
          <w:szCs w:val="32"/>
        </w:rPr>
      </w:pPr>
      <w:r>
        <w:rPr>
          <w:rFonts w:ascii="楷体" w:eastAsia="楷体" w:hAnsi="楷体" w:cs="Arial" w:hint="eastAsia"/>
          <w:bCs/>
          <w:snapToGrid w:val="0"/>
          <w:kern w:val="0"/>
          <w:sz w:val="32"/>
          <w:szCs w:val="32"/>
        </w:rPr>
        <w:t>（二）考试内容与分值。</w:t>
      </w:r>
    </w:p>
    <w:tbl>
      <w:tblPr>
        <w:tblW w:w="7428" w:type="dxa"/>
        <w:tblInd w:w="600" w:type="dxa"/>
        <w:tblLayout w:type="fixed"/>
        <w:tblCellMar>
          <w:left w:w="0" w:type="dxa"/>
          <w:right w:w="0" w:type="dxa"/>
        </w:tblCellMar>
        <w:tblLook w:val="04A0"/>
      </w:tblPr>
      <w:tblGrid>
        <w:gridCol w:w="3714"/>
        <w:gridCol w:w="3714"/>
      </w:tblGrid>
      <w:tr w:rsidR="0084362D">
        <w:trPr>
          <w:trHeight w:val="384"/>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考试模块</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分 值</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绪论</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4分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学生心理与教育</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16分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教师心理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12分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学习心理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16分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品德心理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7分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课堂管理心理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5分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德育概述</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3分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德育目标和德育内容</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4分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德育过程</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5分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德育原则</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3分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德育途径与方法</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5分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lastRenderedPageBreak/>
              <w:t>德育资源</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3分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教育政策法规</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9分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spacing w:line="570" w:lineRule="exact"/>
              <w:jc w:val="center"/>
              <w:rPr>
                <w:rFonts w:ascii="宋体" w:hAnsi="宋体" w:cs="仿宋"/>
                <w:snapToGrid w:val="0"/>
                <w:kern w:val="0"/>
                <w:sz w:val="24"/>
              </w:rPr>
            </w:pPr>
            <w:r>
              <w:rPr>
                <w:rStyle w:val="a5"/>
                <w:rFonts w:ascii="宋体" w:hAnsi="宋体" w:cs="仿宋" w:hint="eastAsia"/>
                <w:b w:val="0"/>
                <w:snapToGrid w:val="0"/>
                <w:kern w:val="0"/>
                <w:sz w:val="24"/>
                <w:shd w:val="clear" w:color="auto" w:fill="FFFFFF"/>
              </w:rPr>
              <w:t>教师职业道德规范</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8分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合 计</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snapToGrid w:val="0"/>
                <w:kern w:val="0"/>
                <w:sz w:val="24"/>
              </w:rPr>
              <w:t>100分</w:t>
            </w:r>
          </w:p>
        </w:tc>
      </w:tr>
    </w:tbl>
    <w:p w:rsidR="0084362D" w:rsidRDefault="00471A62">
      <w:pPr>
        <w:widowControl/>
        <w:shd w:val="clear" w:color="auto" w:fill="FFFFFF"/>
        <w:spacing w:line="570" w:lineRule="exact"/>
        <w:ind w:firstLineChars="147" w:firstLine="47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（容易题、中等难度题、较难题的赋分比例约为</w:t>
      </w:r>
      <w:r>
        <w:rPr>
          <w:rFonts w:ascii="仿宋" w:eastAsia="仿宋" w:hAnsi="仿宋" w:cs="Arial"/>
          <w:snapToGrid w:val="0"/>
          <w:kern w:val="0"/>
          <w:sz w:val="32"/>
          <w:szCs w:val="32"/>
        </w:rPr>
        <w:t>4∶4∶2）</w:t>
      </w:r>
    </w:p>
    <w:p w:rsidR="0084362D" w:rsidRDefault="00471A62">
      <w:pPr>
        <w:widowControl/>
        <w:shd w:val="clear" w:color="auto" w:fill="FFFFFF"/>
        <w:spacing w:line="570" w:lineRule="exact"/>
        <w:ind w:firstLineChars="200" w:firstLine="640"/>
        <w:jc w:val="left"/>
        <w:rPr>
          <w:rFonts w:ascii="黑体" w:eastAsia="黑体" w:hAnsi="黑体" w:cs="宋体"/>
          <w:snapToGrid w:val="0"/>
          <w:kern w:val="0"/>
          <w:sz w:val="32"/>
          <w:szCs w:val="32"/>
        </w:rPr>
      </w:pPr>
      <w:r>
        <w:rPr>
          <w:rFonts w:ascii="黑体" w:eastAsia="黑体" w:hAnsi="黑体" w:cs="Arial" w:hint="eastAsia"/>
          <w:snapToGrid w:val="0"/>
          <w:kern w:val="0"/>
          <w:sz w:val="32"/>
          <w:szCs w:val="32"/>
        </w:rPr>
        <w:t>六、题型示例</w:t>
      </w:r>
    </w:p>
    <w:p w:rsidR="0084362D" w:rsidRDefault="00471A62">
      <w:pPr>
        <w:widowControl/>
        <w:shd w:val="clear" w:color="auto" w:fill="FFFFFF"/>
        <w:spacing w:line="570" w:lineRule="exact"/>
        <w:ind w:firstLineChars="200" w:firstLine="640"/>
        <w:jc w:val="left"/>
        <w:rPr>
          <w:rFonts w:ascii="楷体" w:eastAsia="楷体" w:hAnsi="楷体" w:cs="Arial"/>
          <w:bCs/>
          <w:snapToGrid w:val="0"/>
          <w:kern w:val="0"/>
          <w:sz w:val="32"/>
          <w:szCs w:val="32"/>
        </w:rPr>
      </w:pPr>
      <w:r>
        <w:rPr>
          <w:rFonts w:ascii="楷体" w:eastAsia="楷体" w:hAnsi="楷体" w:cs="Arial" w:hint="eastAsia"/>
          <w:bCs/>
          <w:snapToGrid w:val="0"/>
          <w:kern w:val="0"/>
          <w:sz w:val="32"/>
          <w:szCs w:val="32"/>
        </w:rPr>
        <w:t>（一）单项选择题。（本大题共</w:t>
      </w:r>
      <w:r>
        <w:rPr>
          <w:rFonts w:ascii="楷体" w:eastAsia="楷体" w:hAnsi="楷体" w:cs="Arial"/>
          <w:bCs/>
          <w:snapToGrid w:val="0"/>
          <w:kern w:val="0"/>
          <w:sz w:val="32"/>
          <w:szCs w:val="32"/>
        </w:rPr>
        <w:t>60题，每小题0.5分，共30分）</w:t>
      </w:r>
    </w:p>
    <w:p w:rsidR="0084362D" w:rsidRDefault="00471A62">
      <w:pPr>
        <w:widowControl/>
        <w:shd w:val="clear" w:color="auto" w:fill="FFFFFF"/>
        <w:spacing w:line="570" w:lineRule="exact"/>
        <w:ind w:firstLine="63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在每小题的四个备选答案中选出一个正确答案，并将其代码填涂在答题卡上。错选、多选或未选均不得分。</w:t>
      </w:r>
    </w:p>
    <w:p w:rsidR="0084362D" w:rsidRDefault="00471A62">
      <w:pPr>
        <w:spacing w:line="570" w:lineRule="exact"/>
        <w:ind w:firstLineChars="200" w:firstLine="640"/>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【例</w:t>
      </w:r>
      <w:r>
        <w:rPr>
          <w:rFonts w:ascii="仿宋" w:eastAsia="仿宋" w:hAnsi="仿宋" w:cs="Arial"/>
          <w:bCs/>
          <w:snapToGrid w:val="0"/>
          <w:kern w:val="0"/>
          <w:sz w:val="32"/>
          <w:szCs w:val="32"/>
        </w:rPr>
        <w:t>1】斯金纳的谜箱实验发现：小白鼠在谜箱中乱窜，无</w:t>
      </w:r>
      <w:r>
        <w:rPr>
          <w:rFonts w:ascii="仿宋" w:eastAsia="仿宋" w:hAnsi="仿宋" w:cs="Arial" w:hint="eastAsia"/>
          <w:bCs/>
          <w:snapToGrid w:val="0"/>
          <w:kern w:val="0"/>
          <w:sz w:val="32"/>
          <w:szCs w:val="32"/>
        </w:rPr>
        <w:t>意中压到谜箱中传送食物的杠杆而获得食物，后来多次同样的行为得到相同的结果，小白鼠按压杠杆的频率迅速增加。该实验结果表明，对个体行为塑造起作用的是</w:t>
      </w:r>
    </w:p>
    <w:p w:rsidR="0084362D" w:rsidRDefault="00471A62">
      <w:pPr>
        <w:spacing w:line="570" w:lineRule="exact"/>
        <w:ind w:firstLineChars="200" w:firstLine="640"/>
        <w:rPr>
          <w:rFonts w:ascii="仿宋" w:eastAsia="仿宋" w:hAnsi="仿宋" w:cs="Arial"/>
          <w:bCs/>
          <w:snapToGrid w:val="0"/>
          <w:kern w:val="0"/>
          <w:sz w:val="32"/>
          <w:szCs w:val="32"/>
        </w:rPr>
      </w:pPr>
      <w:r>
        <w:rPr>
          <w:rFonts w:ascii="仿宋" w:eastAsia="仿宋" w:hAnsi="仿宋" w:cs="Arial"/>
          <w:bCs/>
          <w:snapToGrid w:val="0"/>
          <w:kern w:val="0"/>
          <w:sz w:val="32"/>
          <w:szCs w:val="32"/>
        </w:rPr>
        <w:t xml:space="preserve">A．分化   </w:t>
      </w:r>
      <w:r>
        <w:rPr>
          <w:rFonts w:ascii="仿宋" w:eastAsia="仿宋" w:hAnsi="仿宋" w:cs="Arial"/>
          <w:bCs/>
          <w:snapToGrid w:val="0"/>
          <w:kern w:val="0"/>
          <w:sz w:val="32"/>
          <w:szCs w:val="32"/>
        </w:rPr>
        <w:tab/>
        <w:t xml:space="preserve">      B．</w:t>
      </w:r>
      <w:r>
        <w:rPr>
          <w:rFonts w:ascii="仿宋" w:eastAsia="仿宋" w:hAnsi="仿宋" w:cs="Arial" w:hint="eastAsia"/>
          <w:bCs/>
          <w:snapToGrid w:val="0"/>
          <w:kern w:val="0"/>
          <w:sz w:val="32"/>
          <w:szCs w:val="32"/>
        </w:rPr>
        <w:t>强化</w:t>
      </w:r>
    </w:p>
    <w:p w:rsidR="0084362D" w:rsidRDefault="00471A62">
      <w:pPr>
        <w:spacing w:line="570" w:lineRule="exact"/>
        <w:ind w:firstLineChars="200" w:firstLine="640"/>
        <w:rPr>
          <w:rFonts w:ascii="仿宋" w:eastAsia="仿宋" w:hAnsi="仿宋" w:cs="Arial"/>
          <w:bCs/>
          <w:snapToGrid w:val="0"/>
          <w:kern w:val="0"/>
          <w:sz w:val="32"/>
          <w:szCs w:val="32"/>
        </w:rPr>
      </w:pPr>
      <w:r>
        <w:rPr>
          <w:rFonts w:ascii="仿宋" w:eastAsia="仿宋" w:hAnsi="仿宋" w:cs="Arial"/>
          <w:bCs/>
          <w:snapToGrid w:val="0"/>
          <w:kern w:val="0"/>
          <w:sz w:val="32"/>
          <w:szCs w:val="32"/>
        </w:rPr>
        <w:t>C．</w:t>
      </w:r>
      <w:r>
        <w:rPr>
          <w:rFonts w:ascii="仿宋" w:eastAsia="仿宋" w:hAnsi="仿宋" w:cs="Arial" w:hint="eastAsia"/>
          <w:bCs/>
          <w:snapToGrid w:val="0"/>
          <w:kern w:val="0"/>
          <w:sz w:val="32"/>
          <w:szCs w:val="32"/>
        </w:rPr>
        <w:t>泛化</w:t>
      </w:r>
      <w:r>
        <w:rPr>
          <w:rFonts w:ascii="仿宋" w:eastAsia="仿宋" w:hAnsi="仿宋" w:cs="Arial"/>
          <w:bCs/>
          <w:snapToGrid w:val="0"/>
          <w:kern w:val="0"/>
          <w:sz w:val="32"/>
          <w:szCs w:val="32"/>
        </w:rPr>
        <w:tab/>
        <w:t xml:space="preserve">         D．</w:t>
      </w:r>
      <w:r>
        <w:rPr>
          <w:rFonts w:ascii="仿宋" w:eastAsia="仿宋" w:hAnsi="仿宋" w:cs="Arial" w:hint="eastAsia"/>
          <w:bCs/>
          <w:snapToGrid w:val="0"/>
          <w:kern w:val="0"/>
          <w:sz w:val="32"/>
          <w:szCs w:val="32"/>
        </w:rPr>
        <w:t>类化</w:t>
      </w:r>
    </w:p>
    <w:p w:rsidR="0084362D" w:rsidRDefault="00471A62">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考查目的：</w:t>
      </w:r>
      <w:r>
        <w:rPr>
          <w:rFonts w:ascii="仿宋" w:eastAsia="仿宋" w:hAnsi="仿宋" w:cs="仿宋" w:hint="eastAsia"/>
          <w:snapToGrid w:val="0"/>
          <w:kern w:val="0"/>
          <w:sz w:val="32"/>
          <w:szCs w:val="32"/>
        </w:rPr>
        <w:t>了解斯金纳的操作性条件作用理论。</w:t>
      </w:r>
    </w:p>
    <w:p w:rsidR="0084362D" w:rsidRDefault="00471A62">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解析：</w:t>
      </w:r>
      <w:r>
        <w:rPr>
          <w:rFonts w:ascii="仿宋" w:eastAsia="仿宋" w:hAnsi="仿宋" w:cs="Arial"/>
          <w:bCs/>
          <w:snapToGrid w:val="0"/>
          <w:kern w:val="0"/>
          <w:sz w:val="32"/>
          <w:szCs w:val="32"/>
        </w:rPr>
        <w:t>操作性条件反射</w:t>
      </w:r>
      <w:r>
        <w:rPr>
          <w:rFonts w:ascii="仿宋" w:eastAsia="仿宋" w:hAnsi="仿宋" w:cs="Arial" w:hint="eastAsia"/>
          <w:bCs/>
          <w:snapToGrid w:val="0"/>
          <w:kern w:val="0"/>
          <w:sz w:val="32"/>
          <w:szCs w:val="32"/>
        </w:rPr>
        <w:t>是</w:t>
      </w:r>
      <w:r>
        <w:rPr>
          <w:rFonts w:ascii="仿宋" w:eastAsia="仿宋" w:hAnsi="仿宋" w:cs="Arial"/>
          <w:bCs/>
          <w:snapToGrid w:val="0"/>
          <w:kern w:val="0"/>
          <w:sz w:val="32"/>
          <w:szCs w:val="32"/>
        </w:rPr>
        <w:t>由美国心理学家</w:t>
      </w:r>
      <w:r>
        <w:rPr>
          <w:rFonts w:ascii="仿宋" w:eastAsia="仿宋" w:hAnsi="仿宋" w:cs="Arial" w:hint="eastAsia"/>
          <w:bCs/>
          <w:snapToGrid w:val="0"/>
          <w:kern w:val="0"/>
          <w:sz w:val="32"/>
          <w:szCs w:val="32"/>
        </w:rPr>
        <w:t>斯金纳</w:t>
      </w:r>
      <w:r>
        <w:rPr>
          <w:rFonts w:ascii="仿宋" w:eastAsia="仿宋" w:hAnsi="仿宋" w:cs="Arial"/>
          <w:bCs/>
          <w:snapToGrid w:val="0"/>
          <w:kern w:val="0"/>
          <w:sz w:val="32"/>
          <w:szCs w:val="32"/>
        </w:rPr>
        <w:t>命名，是一种由刺激引起的行为改变。他关于操作性条件反射作用的实验，是在他设计的一种动物实验仪器即著名的斯金纳箱中进行的。斯金纳通过</w:t>
      </w:r>
      <w:r>
        <w:rPr>
          <w:rFonts w:ascii="仿宋" w:eastAsia="仿宋" w:hAnsi="仿宋" w:cs="Arial" w:hint="eastAsia"/>
          <w:bCs/>
          <w:snapToGrid w:val="0"/>
          <w:kern w:val="0"/>
          <w:sz w:val="32"/>
          <w:szCs w:val="32"/>
        </w:rPr>
        <w:t>实验</w:t>
      </w:r>
      <w:r>
        <w:rPr>
          <w:rFonts w:ascii="仿宋" w:eastAsia="仿宋" w:hAnsi="仿宋" w:cs="Arial"/>
          <w:bCs/>
          <w:snapToGrid w:val="0"/>
          <w:kern w:val="0"/>
          <w:sz w:val="32"/>
          <w:szCs w:val="32"/>
        </w:rPr>
        <w:t>发现，动物的学习行为是随着一个起强化作用的</w:t>
      </w:r>
      <w:r>
        <w:rPr>
          <w:rFonts w:ascii="仿宋" w:eastAsia="仿宋" w:hAnsi="仿宋" w:cs="Arial" w:hint="eastAsia"/>
          <w:bCs/>
          <w:snapToGrid w:val="0"/>
          <w:kern w:val="0"/>
          <w:sz w:val="32"/>
          <w:szCs w:val="32"/>
        </w:rPr>
        <w:t>刺激</w:t>
      </w:r>
      <w:r>
        <w:rPr>
          <w:rFonts w:ascii="仿宋" w:eastAsia="仿宋" w:hAnsi="仿宋" w:cs="Arial"/>
          <w:bCs/>
          <w:snapToGrid w:val="0"/>
          <w:kern w:val="0"/>
          <w:sz w:val="32"/>
          <w:szCs w:val="32"/>
        </w:rPr>
        <w:t>而发生的，当动物获得食物以后，按压杠杆的次数大大增加。</w:t>
      </w:r>
    </w:p>
    <w:p w:rsidR="0084362D" w:rsidRDefault="00471A62">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bCs/>
          <w:snapToGrid w:val="0"/>
          <w:kern w:val="0"/>
          <w:sz w:val="32"/>
          <w:szCs w:val="32"/>
        </w:rPr>
        <w:lastRenderedPageBreak/>
        <w:t>强化理论是斯金纳理论的最重要部分和基础，强化是指通过某一</w:t>
      </w:r>
      <w:r>
        <w:rPr>
          <w:rFonts w:ascii="仿宋" w:eastAsia="仿宋" w:hAnsi="仿宋" w:cs="Arial" w:hint="eastAsia"/>
          <w:bCs/>
          <w:snapToGrid w:val="0"/>
          <w:kern w:val="0"/>
          <w:sz w:val="32"/>
          <w:szCs w:val="32"/>
        </w:rPr>
        <w:t>事物</w:t>
      </w:r>
      <w:r>
        <w:rPr>
          <w:rFonts w:ascii="仿宋" w:eastAsia="仿宋" w:hAnsi="仿宋" w:cs="Arial"/>
          <w:bCs/>
          <w:snapToGrid w:val="0"/>
          <w:kern w:val="0"/>
          <w:sz w:val="32"/>
          <w:szCs w:val="32"/>
        </w:rPr>
        <w:t>增强某种行为的过程。</w:t>
      </w:r>
      <w:r>
        <w:rPr>
          <w:rFonts w:ascii="仿宋" w:eastAsia="仿宋" w:hAnsi="仿宋" w:cs="Arial" w:hint="eastAsia"/>
          <w:bCs/>
          <w:snapToGrid w:val="0"/>
          <w:kern w:val="0"/>
          <w:sz w:val="32"/>
          <w:szCs w:val="32"/>
        </w:rPr>
        <w:t>斯金纳</w:t>
      </w:r>
      <w:r>
        <w:rPr>
          <w:rFonts w:ascii="仿宋" w:eastAsia="仿宋" w:hAnsi="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ascii="仿宋" w:eastAsia="仿宋" w:hAnsi="仿宋" w:cs="Arial" w:hint="eastAsia"/>
          <w:bCs/>
          <w:snapToGrid w:val="0"/>
          <w:kern w:val="0"/>
          <w:sz w:val="32"/>
          <w:szCs w:val="32"/>
        </w:rPr>
        <w:t>本题的</w:t>
      </w:r>
      <w:r>
        <w:rPr>
          <w:rFonts w:ascii="仿宋" w:eastAsia="仿宋" w:hAnsi="仿宋" w:cs="Arial"/>
          <w:bCs/>
          <w:snapToGrid w:val="0"/>
          <w:kern w:val="0"/>
          <w:sz w:val="32"/>
          <w:szCs w:val="32"/>
        </w:rPr>
        <w:t>ACD选项不符合题意，属于了解层次，较难题。</w:t>
      </w:r>
    </w:p>
    <w:p w:rsidR="0084362D" w:rsidRDefault="00471A62">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答案：</w:t>
      </w:r>
      <w:r>
        <w:rPr>
          <w:rFonts w:ascii="仿宋" w:eastAsia="仿宋" w:hAnsi="仿宋" w:cs="Arial"/>
          <w:bCs/>
          <w:snapToGrid w:val="0"/>
          <w:kern w:val="0"/>
          <w:sz w:val="32"/>
          <w:szCs w:val="32"/>
        </w:rPr>
        <w:t>B</w:t>
      </w:r>
    </w:p>
    <w:p w:rsidR="0084362D" w:rsidRDefault="00471A62">
      <w:pPr>
        <w:widowControl/>
        <w:shd w:val="clear" w:color="auto" w:fill="FFFFFF"/>
        <w:spacing w:line="570" w:lineRule="exact"/>
        <w:ind w:leftChars="304" w:left="718" w:hangingChars="25" w:hanging="80"/>
        <w:jc w:val="left"/>
        <w:rPr>
          <w:rFonts w:ascii="仿宋" w:eastAsia="仿宋" w:hAnsi="仿宋" w:cs="Arial"/>
          <w:snapToGrid w:val="0"/>
          <w:kern w:val="0"/>
          <w:sz w:val="32"/>
          <w:szCs w:val="32"/>
        </w:rPr>
      </w:pPr>
      <w:r>
        <w:rPr>
          <w:rFonts w:ascii="仿宋" w:eastAsia="仿宋" w:hAnsi="仿宋" w:cs="Arial"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84362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84362D" w:rsidRDefault="00471A62">
            <w:pPr>
              <w:widowControl/>
              <w:spacing w:line="570" w:lineRule="exact"/>
              <w:jc w:val="center"/>
              <w:rPr>
                <w:rFonts w:ascii="仿宋" w:eastAsia="仿宋" w:hAnsi="仿宋" w:cs="宋体"/>
                <w:snapToGrid w:val="0"/>
                <w:kern w:val="0"/>
                <w:sz w:val="32"/>
                <w:szCs w:val="32"/>
              </w:rPr>
            </w:pPr>
            <w:r>
              <w:rPr>
                <w:rFonts w:ascii="仿宋" w:eastAsia="仿宋" w:hAnsi="仿宋" w:cs="宋体"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84362D" w:rsidRDefault="00471A62">
            <w:pPr>
              <w:widowControl/>
              <w:spacing w:line="570" w:lineRule="exact"/>
              <w:jc w:val="center"/>
              <w:rPr>
                <w:rFonts w:ascii="仿宋" w:eastAsia="仿宋" w:hAnsi="仿宋" w:cs="宋体"/>
                <w:snapToGrid w:val="0"/>
                <w:kern w:val="0"/>
                <w:sz w:val="32"/>
                <w:szCs w:val="32"/>
              </w:rPr>
            </w:pPr>
            <w:r>
              <w:rPr>
                <w:rFonts w:ascii="仿宋" w:eastAsia="仿宋" w:hAnsi="仿宋" w:cs="宋体" w:hint="eastAsia"/>
                <w:snapToGrid w:val="0"/>
                <w:kern w:val="0"/>
                <w:sz w:val="32"/>
                <w:szCs w:val="32"/>
              </w:rPr>
              <w:t>答题情况</w:t>
            </w:r>
          </w:p>
        </w:tc>
      </w:tr>
      <w:tr w:rsidR="0084362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84362D" w:rsidRDefault="00471A62">
            <w:pPr>
              <w:widowControl/>
              <w:spacing w:line="570" w:lineRule="exact"/>
              <w:jc w:val="center"/>
              <w:rPr>
                <w:rFonts w:ascii="仿宋" w:eastAsia="仿宋" w:hAnsi="仿宋" w:cs="宋体"/>
                <w:snapToGrid w:val="0"/>
                <w:kern w:val="0"/>
                <w:sz w:val="32"/>
                <w:szCs w:val="32"/>
              </w:rPr>
            </w:pPr>
            <w:r>
              <w:rPr>
                <w:rFonts w:ascii="仿宋" w:eastAsia="仿宋" w:hAnsi="仿宋" w:cs="宋体"/>
                <w:snapToGrid w:val="0"/>
                <w:kern w:val="0"/>
                <w:sz w:val="32"/>
                <w:szCs w:val="32"/>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84362D" w:rsidRDefault="00471A62">
            <w:pPr>
              <w:widowControl/>
              <w:spacing w:line="570" w:lineRule="exact"/>
              <w:jc w:val="center"/>
              <w:rPr>
                <w:rFonts w:ascii="仿宋" w:eastAsia="仿宋" w:hAnsi="仿宋" w:cs="宋体"/>
                <w:snapToGrid w:val="0"/>
                <w:kern w:val="0"/>
                <w:sz w:val="32"/>
                <w:szCs w:val="32"/>
              </w:rPr>
            </w:pPr>
            <w:r>
              <w:rPr>
                <w:rFonts w:ascii="仿宋" w:eastAsia="仿宋" w:hAnsi="仿宋" w:cs="宋体" w:hint="eastAsia"/>
                <w:snapToGrid w:val="0"/>
                <w:kern w:val="0"/>
                <w:sz w:val="32"/>
                <w:szCs w:val="32"/>
              </w:rPr>
              <w:t>选</w:t>
            </w:r>
            <w:r>
              <w:rPr>
                <w:rFonts w:ascii="仿宋" w:eastAsia="仿宋" w:hAnsi="仿宋" w:cs="Arial"/>
                <w:snapToGrid w:val="0"/>
                <w:kern w:val="0"/>
                <w:sz w:val="32"/>
                <w:szCs w:val="32"/>
              </w:rPr>
              <w:t>B</w:t>
            </w:r>
          </w:p>
        </w:tc>
      </w:tr>
      <w:tr w:rsidR="0084362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84362D" w:rsidRDefault="00471A62">
            <w:pPr>
              <w:widowControl/>
              <w:spacing w:line="570" w:lineRule="exact"/>
              <w:jc w:val="center"/>
              <w:rPr>
                <w:rFonts w:ascii="仿宋" w:eastAsia="仿宋" w:hAnsi="仿宋" w:cs="宋体"/>
                <w:snapToGrid w:val="0"/>
                <w:kern w:val="0"/>
                <w:sz w:val="32"/>
                <w:szCs w:val="32"/>
              </w:rPr>
            </w:pPr>
            <w:r>
              <w:rPr>
                <w:rFonts w:ascii="仿宋" w:eastAsia="仿宋" w:hAnsi="仿宋" w:cs="宋体"/>
                <w:snapToGrid w:val="0"/>
                <w:kern w:val="0"/>
                <w:sz w:val="32"/>
                <w:szCs w:val="32"/>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84362D" w:rsidRDefault="00471A62">
            <w:pPr>
              <w:widowControl/>
              <w:spacing w:line="570" w:lineRule="exact"/>
              <w:jc w:val="center"/>
              <w:rPr>
                <w:rFonts w:ascii="仿宋" w:eastAsia="仿宋" w:hAnsi="仿宋" w:cs="宋体"/>
                <w:snapToGrid w:val="0"/>
                <w:kern w:val="0"/>
                <w:sz w:val="32"/>
                <w:szCs w:val="32"/>
              </w:rPr>
            </w:pPr>
            <w:r>
              <w:rPr>
                <w:rFonts w:ascii="仿宋" w:eastAsia="仿宋" w:hAnsi="仿宋" w:cs="Arial" w:hint="eastAsia"/>
                <w:snapToGrid w:val="0"/>
                <w:kern w:val="0"/>
                <w:sz w:val="32"/>
                <w:szCs w:val="32"/>
              </w:rPr>
              <w:t>错选、多选或未选</w:t>
            </w:r>
          </w:p>
        </w:tc>
      </w:tr>
    </w:tbl>
    <w:p w:rsidR="0084362D" w:rsidRDefault="00471A62">
      <w:pPr>
        <w:shd w:val="clear" w:color="auto" w:fill="FFFFFF"/>
        <w:spacing w:line="570" w:lineRule="exact"/>
        <w:ind w:firstLineChars="200" w:firstLine="640"/>
        <w:jc w:val="left"/>
        <w:rPr>
          <w:rFonts w:ascii="楷体" w:eastAsia="楷体" w:hAnsi="楷体" w:cs="Arial"/>
          <w:snapToGrid w:val="0"/>
          <w:kern w:val="0"/>
          <w:sz w:val="32"/>
          <w:szCs w:val="32"/>
        </w:rPr>
      </w:pPr>
      <w:r>
        <w:rPr>
          <w:rFonts w:ascii="楷体" w:eastAsia="楷体" w:hAnsi="楷体" w:cs="Arial" w:hint="eastAsia"/>
          <w:snapToGrid w:val="0"/>
          <w:kern w:val="0"/>
          <w:sz w:val="32"/>
          <w:szCs w:val="32"/>
        </w:rPr>
        <w:t>分）</w:t>
      </w:r>
    </w:p>
    <w:p w:rsidR="0084362D" w:rsidRDefault="00471A62">
      <w:pPr>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在各小题列出的选项中有两个或两个以上是正确的，请将其代码填涂在答题卡上，错选、多选或未选均不得分，</w:t>
      </w:r>
      <w:r>
        <w:rPr>
          <w:rFonts w:ascii="仿宋" w:eastAsia="仿宋" w:hAnsi="仿宋" w:cs="Arial" w:hint="eastAsia"/>
          <w:snapToGrid w:val="0"/>
          <w:kern w:val="0"/>
          <w:sz w:val="32"/>
          <w:szCs w:val="32"/>
          <w:em w:val="dot"/>
        </w:rPr>
        <w:t>少选且选择正确的，每个选项答案给</w:t>
      </w:r>
      <w:r>
        <w:rPr>
          <w:rFonts w:ascii="仿宋" w:eastAsia="仿宋" w:hAnsi="仿宋" w:cs="Arial"/>
          <w:snapToGrid w:val="0"/>
          <w:kern w:val="0"/>
          <w:sz w:val="32"/>
          <w:szCs w:val="32"/>
          <w:em w:val="dot"/>
        </w:rPr>
        <w:t>0.5分</w:t>
      </w:r>
      <w:r>
        <w:rPr>
          <w:rFonts w:ascii="仿宋" w:eastAsia="仿宋" w:hAnsi="仿宋" w:cs="Arial" w:hint="eastAsia"/>
          <w:snapToGrid w:val="0"/>
          <w:kern w:val="0"/>
          <w:sz w:val="32"/>
          <w:szCs w:val="32"/>
        </w:rPr>
        <w:t>。</w:t>
      </w:r>
      <w:r>
        <w:rPr>
          <w:rFonts w:ascii="宋体" w:hAnsi="宋体" w:cs="宋体" w:hint="eastAsia"/>
          <w:snapToGrid w:val="0"/>
          <w:kern w:val="0"/>
          <w:sz w:val="32"/>
          <w:szCs w:val="32"/>
        </w:rPr>
        <w:t> </w:t>
      </w:r>
    </w:p>
    <w:p w:rsidR="0084362D" w:rsidRDefault="00471A62">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Style w:val="Char"/>
          <w:rFonts w:ascii="仿宋" w:eastAsia="仿宋" w:hAnsi="仿宋" w:cs="仿宋" w:hint="eastAsia"/>
          <w:b w:val="0"/>
          <w:bCs w:val="0"/>
          <w:snapToGrid w:val="0"/>
          <w:kern w:val="0"/>
        </w:rPr>
        <w:t>【例</w:t>
      </w:r>
      <w:r>
        <w:rPr>
          <w:rStyle w:val="Char"/>
          <w:rFonts w:ascii="仿宋" w:eastAsia="仿宋" w:hAnsi="仿宋" w:cs="仿宋"/>
          <w:b w:val="0"/>
          <w:bCs w:val="0"/>
          <w:snapToGrid w:val="0"/>
          <w:kern w:val="0"/>
        </w:rPr>
        <w:t>1】</w:t>
      </w:r>
      <w:bookmarkStart w:id="1" w:name="BkEDIT74TG"/>
      <w:r>
        <w:rPr>
          <w:rFonts w:ascii="仿宋" w:eastAsia="仿宋" w:hAnsi="仿宋" w:cs="Arial" w:hint="eastAsia"/>
          <w:bCs/>
          <w:snapToGrid w:val="0"/>
          <w:kern w:val="0"/>
          <w:sz w:val="32"/>
          <w:szCs w:val="32"/>
        </w:rPr>
        <w:t>某小学充分利用本地资源开展德育活动，组织学生参观广西民族博物馆，观看《花山壁画》等视频、担任义务讲解员。这些活动运用的德育方法有</w:t>
      </w:r>
    </w:p>
    <w:p w:rsidR="0084362D" w:rsidRDefault="00471A62">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bCs/>
          <w:snapToGrid w:val="0"/>
          <w:kern w:val="0"/>
          <w:sz w:val="32"/>
          <w:szCs w:val="32"/>
        </w:rPr>
        <w:tab/>
        <w:t xml:space="preserve">A．榜样示范法     </w:t>
      </w:r>
      <w:r>
        <w:rPr>
          <w:rFonts w:ascii="仿宋" w:eastAsia="仿宋" w:hAnsi="仿宋" w:cs="Arial"/>
          <w:bCs/>
          <w:snapToGrid w:val="0"/>
          <w:kern w:val="0"/>
          <w:sz w:val="32"/>
          <w:szCs w:val="32"/>
        </w:rPr>
        <w:tab/>
        <w:t xml:space="preserve"> B．实际锻炼法 </w:t>
      </w:r>
    </w:p>
    <w:p w:rsidR="0084362D" w:rsidRDefault="00471A62">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bCs/>
          <w:snapToGrid w:val="0"/>
          <w:kern w:val="0"/>
          <w:sz w:val="32"/>
          <w:szCs w:val="32"/>
        </w:rPr>
        <w:tab/>
        <w:t>C．情感陶冶法</w:t>
      </w:r>
      <w:r>
        <w:rPr>
          <w:rFonts w:ascii="仿宋" w:eastAsia="仿宋" w:hAnsi="仿宋" w:cs="Arial"/>
          <w:bCs/>
          <w:snapToGrid w:val="0"/>
          <w:kern w:val="0"/>
          <w:sz w:val="32"/>
          <w:szCs w:val="32"/>
        </w:rPr>
        <w:tab/>
        <w:t xml:space="preserve">      D．理想激励法</w:t>
      </w:r>
    </w:p>
    <w:bookmarkEnd w:id="1"/>
    <w:p w:rsidR="0084362D" w:rsidRDefault="00471A62">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lastRenderedPageBreak/>
        <w:t>考查目的：</w:t>
      </w:r>
      <w:r>
        <w:rPr>
          <w:rFonts w:ascii="仿宋" w:eastAsia="仿宋" w:hAnsi="仿宋" w:cs="仿宋" w:hint="eastAsia"/>
          <w:snapToGrid w:val="0"/>
          <w:kern w:val="0"/>
          <w:sz w:val="32"/>
          <w:szCs w:val="32"/>
        </w:rPr>
        <w:t>运用中小学常用的德育方法解决德育实践中的问题。</w:t>
      </w:r>
    </w:p>
    <w:p w:rsidR="0084362D" w:rsidRDefault="00471A62">
      <w:pPr>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ascii="仿宋" w:eastAsia="仿宋" w:hAnsi="仿宋" w:cs="Arial" w:hint="eastAsia"/>
          <w:snapToGrid w:val="0"/>
          <w:kern w:val="0"/>
          <w:sz w:val="32"/>
          <w:szCs w:val="32"/>
        </w:rPr>
        <w:t>选项</w:t>
      </w:r>
      <w:r>
        <w:rPr>
          <w:rFonts w:ascii="仿宋" w:eastAsia="仿宋" w:hAnsi="仿宋" w:cs="Arial"/>
          <w:bCs/>
          <w:snapToGrid w:val="0"/>
          <w:kern w:val="0"/>
          <w:sz w:val="32"/>
          <w:szCs w:val="32"/>
        </w:rPr>
        <w:t>B</w:t>
      </w:r>
      <w:r>
        <w:rPr>
          <w:rFonts w:ascii="仿宋" w:eastAsia="仿宋" w:hAnsi="仿宋" w:cs="Arial"/>
          <w:snapToGrid w:val="0"/>
          <w:kern w:val="0"/>
          <w:sz w:val="32"/>
          <w:szCs w:val="32"/>
        </w:rPr>
        <w:t>C是正确答案。该题属于理解层次，容易题。</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bCs/>
          <w:snapToGrid w:val="0"/>
          <w:kern w:val="0"/>
          <w:sz w:val="32"/>
          <w:szCs w:val="32"/>
        </w:rPr>
        <w:t>答案：</w:t>
      </w:r>
      <w:r>
        <w:rPr>
          <w:rFonts w:ascii="仿宋" w:eastAsia="仿宋" w:hAnsi="仿宋" w:cs="Arial"/>
          <w:bCs/>
          <w:snapToGrid w:val="0"/>
          <w:kern w:val="0"/>
          <w:sz w:val="32"/>
          <w:szCs w:val="32"/>
        </w:rPr>
        <w:t>B</w:t>
      </w:r>
      <w:r>
        <w:rPr>
          <w:rFonts w:ascii="仿宋" w:eastAsia="仿宋" w:hAnsi="仿宋" w:cs="Arial"/>
          <w:snapToGrid w:val="0"/>
          <w:kern w:val="0"/>
          <w:sz w:val="32"/>
          <w:szCs w:val="32"/>
        </w:rPr>
        <w:t>C</w:t>
      </w:r>
    </w:p>
    <w:p w:rsidR="0084362D" w:rsidRDefault="00471A62">
      <w:pPr>
        <w:widowControl/>
        <w:shd w:val="clear" w:color="auto" w:fill="FFFFFF"/>
        <w:spacing w:line="570" w:lineRule="exact"/>
        <w:ind w:leftChars="304" w:left="718" w:hangingChars="25" w:hanging="8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84362D">
        <w:trPr>
          <w:jc w:val="center"/>
        </w:trPr>
        <w:tc>
          <w:tcPr>
            <w:tcW w:w="1998" w:type="dxa"/>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得分</w:t>
            </w:r>
          </w:p>
        </w:tc>
        <w:tc>
          <w:tcPr>
            <w:tcW w:w="6530" w:type="dxa"/>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答题情况</w:t>
            </w:r>
          </w:p>
        </w:tc>
      </w:tr>
      <w:tr w:rsidR="0084362D">
        <w:trPr>
          <w:jc w:val="center"/>
        </w:trPr>
        <w:tc>
          <w:tcPr>
            <w:tcW w:w="1998" w:type="dxa"/>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snapToGrid w:val="0"/>
                <w:kern w:val="0"/>
                <w:sz w:val="24"/>
              </w:rPr>
              <w:t>2分</w:t>
            </w:r>
          </w:p>
        </w:tc>
        <w:tc>
          <w:tcPr>
            <w:tcW w:w="6530" w:type="dxa"/>
            <w:vAlign w:val="center"/>
          </w:tcPr>
          <w:p w:rsidR="0084362D" w:rsidRDefault="00471A62">
            <w:pPr>
              <w:widowControl/>
              <w:spacing w:line="570" w:lineRule="exact"/>
              <w:jc w:val="center"/>
              <w:rPr>
                <w:rFonts w:ascii="宋体" w:hAnsi="宋体" w:cs="宋体"/>
                <w:snapToGrid w:val="0"/>
                <w:kern w:val="0"/>
                <w:sz w:val="24"/>
              </w:rPr>
            </w:pPr>
            <w:r>
              <w:rPr>
                <w:rFonts w:ascii="宋体" w:hAnsi="宋体" w:cs="Arial"/>
                <w:bCs/>
                <w:snapToGrid w:val="0"/>
                <w:kern w:val="0"/>
                <w:sz w:val="24"/>
              </w:rPr>
              <w:t>B</w:t>
            </w:r>
            <w:r>
              <w:rPr>
                <w:rFonts w:ascii="宋体" w:hAnsi="宋体" w:cs="Arial"/>
                <w:snapToGrid w:val="0"/>
                <w:kern w:val="0"/>
                <w:sz w:val="24"/>
              </w:rPr>
              <w:t>C</w:t>
            </w:r>
          </w:p>
        </w:tc>
      </w:tr>
      <w:tr w:rsidR="0084362D">
        <w:trPr>
          <w:jc w:val="center"/>
        </w:trPr>
        <w:tc>
          <w:tcPr>
            <w:tcW w:w="1998" w:type="dxa"/>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snapToGrid w:val="0"/>
                <w:kern w:val="0"/>
                <w:sz w:val="24"/>
              </w:rPr>
              <w:t>0.5分</w:t>
            </w:r>
          </w:p>
        </w:tc>
        <w:tc>
          <w:tcPr>
            <w:tcW w:w="6530" w:type="dxa"/>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只选</w:t>
            </w:r>
            <w:r>
              <w:rPr>
                <w:rFonts w:ascii="宋体" w:hAnsi="宋体" w:cs="Arial"/>
                <w:bCs/>
                <w:snapToGrid w:val="0"/>
                <w:kern w:val="0"/>
                <w:sz w:val="24"/>
              </w:rPr>
              <w:t>B</w:t>
            </w:r>
            <w:r>
              <w:rPr>
                <w:rFonts w:ascii="宋体" w:hAnsi="宋体" w:cs="宋体" w:hint="eastAsia"/>
                <w:snapToGrid w:val="0"/>
                <w:kern w:val="0"/>
                <w:sz w:val="24"/>
              </w:rPr>
              <w:t>；只选</w:t>
            </w:r>
            <w:r>
              <w:rPr>
                <w:rFonts w:ascii="宋体" w:hAnsi="宋体" w:cs="宋体"/>
                <w:snapToGrid w:val="0"/>
                <w:kern w:val="0"/>
                <w:sz w:val="24"/>
              </w:rPr>
              <w:t>C</w:t>
            </w:r>
          </w:p>
        </w:tc>
      </w:tr>
      <w:tr w:rsidR="0084362D">
        <w:trPr>
          <w:jc w:val="center"/>
        </w:trPr>
        <w:tc>
          <w:tcPr>
            <w:tcW w:w="1998" w:type="dxa"/>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snapToGrid w:val="0"/>
                <w:kern w:val="0"/>
                <w:sz w:val="24"/>
              </w:rPr>
              <w:t>0分</w:t>
            </w:r>
          </w:p>
        </w:tc>
        <w:tc>
          <w:tcPr>
            <w:tcW w:w="6530" w:type="dxa"/>
            <w:vAlign w:val="center"/>
          </w:tcPr>
          <w:p w:rsidR="0084362D" w:rsidRDefault="00471A62">
            <w:pPr>
              <w:widowControl/>
              <w:spacing w:line="570" w:lineRule="exact"/>
              <w:jc w:val="center"/>
              <w:rPr>
                <w:rFonts w:ascii="宋体" w:hAnsi="宋体" w:cs="宋体"/>
                <w:snapToGrid w:val="0"/>
                <w:kern w:val="0"/>
                <w:sz w:val="24"/>
              </w:rPr>
            </w:pPr>
            <w:r>
              <w:rPr>
                <w:rFonts w:ascii="宋体" w:hAnsi="宋体" w:cs="Arial" w:hint="eastAsia"/>
                <w:snapToGrid w:val="0"/>
                <w:kern w:val="0"/>
                <w:sz w:val="24"/>
              </w:rPr>
              <w:t>错选、多选或未选</w:t>
            </w:r>
          </w:p>
        </w:tc>
      </w:tr>
    </w:tbl>
    <w:p w:rsidR="0084362D" w:rsidRDefault="00471A62">
      <w:pPr>
        <w:widowControl/>
        <w:shd w:val="clear" w:color="auto" w:fill="FFFFFF"/>
        <w:spacing w:line="550" w:lineRule="exact"/>
        <w:ind w:firstLineChars="150" w:firstLine="480"/>
        <w:jc w:val="left"/>
        <w:rPr>
          <w:rFonts w:ascii="楷体" w:eastAsia="楷体" w:hAnsi="楷体" w:cs="仿宋"/>
          <w:snapToGrid w:val="0"/>
          <w:kern w:val="0"/>
          <w:sz w:val="32"/>
          <w:szCs w:val="32"/>
        </w:rPr>
      </w:pPr>
      <w:r>
        <w:rPr>
          <w:rFonts w:ascii="楷体" w:eastAsia="楷体" w:hAnsi="楷体" w:cs="仿宋" w:hint="eastAsia"/>
          <w:bCs/>
          <w:snapToGrid w:val="0"/>
          <w:kern w:val="0"/>
          <w:sz w:val="32"/>
          <w:szCs w:val="32"/>
        </w:rPr>
        <w:lastRenderedPageBreak/>
        <w:t>（三）判断题。</w:t>
      </w:r>
      <w:r>
        <w:rPr>
          <w:rFonts w:ascii="楷体" w:eastAsia="楷体" w:hAnsi="楷体" w:cs="仿宋" w:hint="eastAsia"/>
          <w:snapToGrid w:val="0"/>
          <w:kern w:val="0"/>
          <w:sz w:val="32"/>
          <w:szCs w:val="32"/>
        </w:rPr>
        <w:t>（本大题共</w:t>
      </w:r>
      <w:r>
        <w:rPr>
          <w:rFonts w:ascii="楷体" w:eastAsia="楷体" w:hAnsi="楷体" w:cs="仿宋"/>
          <w:snapToGrid w:val="0"/>
          <w:kern w:val="0"/>
          <w:sz w:val="32"/>
          <w:szCs w:val="32"/>
        </w:rPr>
        <w:t>20题，每小题0.5分，共10分）</w:t>
      </w:r>
    </w:p>
    <w:p w:rsidR="0084362D" w:rsidRDefault="00471A62">
      <w:pPr>
        <w:widowControl/>
        <w:shd w:val="clear" w:color="auto" w:fill="FFFFFF"/>
        <w:spacing w:line="55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判断各题的正误，你认为正确的用</w:t>
      </w:r>
      <w:r>
        <w:rPr>
          <w:rFonts w:ascii="仿宋" w:eastAsia="仿宋" w:hAnsi="仿宋" w:cs="仿宋"/>
          <w:snapToGrid w:val="0"/>
          <w:kern w:val="0"/>
          <w:sz w:val="32"/>
          <w:szCs w:val="32"/>
        </w:rPr>
        <w:t>T</w:t>
      </w:r>
      <w:r>
        <w:rPr>
          <w:rFonts w:ascii="仿宋" w:eastAsia="仿宋" w:hAnsi="仿宋" w:cs="仿宋" w:hint="eastAsia"/>
          <w:snapToGrid w:val="0"/>
          <w:kern w:val="0"/>
          <w:sz w:val="32"/>
          <w:szCs w:val="32"/>
        </w:rPr>
        <w:t>来表示，认为错误的用</w:t>
      </w:r>
      <w:r>
        <w:rPr>
          <w:rFonts w:ascii="仿宋" w:eastAsia="仿宋" w:hAnsi="仿宋" w:cs="仿宋"/>
          <w:snapToGrid w:val="0"/>
          <w:kern w:val="0"/>
          <w:sz w:val="32"/>
          <w:szCs w:val="32"/>
        </w:rPr>
        <w:t>F</w:t>
      </w:r>
      <w:r>
        <w:rPr>
          <w:rFonts w:ascii="仿宋" w:eastAsia="仿宋" w:hAnsi="仿宋" w:cs="仿宋" w:hint="eastAsia"/>
          <w:snapToGrid w:val="0"/>
          <w:kern w:val="0"/>
          <w:sz w:val="32"/>
          <w:szCs w:val="32"/>
        </w:rPr>
        <w:t>来表示，并将其代码填涂在答题卡上。</w:t>
      </w:r>
    </w:p>
    <w:p w:rsidR="0084362D" w:rsidRDefault="00471A62">
      <w:pPr>
        <w:spacing w:line="550" w:lineRule="exact"/>
        <w:ind w:firstLineChars="200" w:firstLine="640"/>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【例</w:t>
      </w:r>
      <w:r>
        <w:rPr>
          <w:rFonts w:ascii="仿宋" w:eastAsia="仿宋" w:hAnsi="仿宋" w:cs="仿宋"/>
          <w:bCs/>
          <w:snapToGrid w:val="0"/>
          <w:kern w:val="0"/>
          <w:sz w:val="32"/>
          <w:szCs w:val="32"/>
        </w:rPr>
        <w:t>1】</w:t>
      </w:r>
      <w:r>
        <w:rPr>
          <w:rFonts w:ascii="仿宋" w:eastAsia="仿宋" w:hAnsi="仿宋" w:hint="eastAsia"/>
          <w:snapToGrid w:val="0"/>
          <w:kern w:val="0"/>
          <w:sz w:val="32"/>
          <w:szCs w:val="32"/>
        </w:rPr>
        <w:t>老教师汪某因教学任务繁重婉拒担任青年教师导师，违反了教师职业道德规范要求。</w:t>
      </w:r>
    </w:p>
    <w:p w:rsidR="0084362D" w:rsidRDefault="00471A62">
      <w:pPr>
        <w:spacing w:line="550" w:lineRule="exact"/>
        <w:ind w:firstLineChars="200" w:firstLine="640"/>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考查目的：考核考生对教师职业道德规范的理解和掌握，以教师职业道德规范要求对教师的职业行为作出评判。</w:t>
      </w:r>
    </w:p>
    <w:p w:rsidR="0084362D" w:rsidRDefault="00471A62">
      <w:pPr>
        <w:spacing w:line="550" w:lineRule="exact"/>
        <w:ind w:firstLineChars="200" w:firstLine="640"/>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解析：《中小学教师职业道德规范》之“</w:t>
      </w:r>
      <w:r>
        <w:rPr>
          <w:rFonts w:ascii="仿宋" w:eastAsia="仿宋" w:hAnsi="仿宋" w:cs="宋体"/>
          <w:snapToGrid w:val="0"/>
          <w:kern w:val="0"/>
          <w:sz w:val="32"/>
          <w:szCs w:val="32"/>
        </w:rPr>
        <w:t>爱岗敬业</w:t>
      </w:r>
      <w:r>
        <w:rPr>
          <w:rFonts w:ascii="仿宋" w:eastAsia="仿宋" w:hAnsi="仿宋" w:cs="仿宋" w:hint="eastAsia"/>
          <w:bCs/>
          <w:snapToGrid w:val="0"/>
          <w:kern w:val="0"/>
          <w:sz w:val="32"/>
          <w:szCs w:val="32"/>
        </w:rPr>
        <w:t>”要求教师要</w:t>
      </w:r>
      <w:r>
        <w:rPr>
          <w:rFonts w:ascii="仿宋" w:eastAsia="仿宋" w:hAnsi="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不仅仅体现在对学生的教书育人</w:t>
      </w: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对教育事业的热爱和奉献</w:t>
      </w: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还体现在</w:t>
      </w:r>
      <w:r>
        <w:rPr>
          <w:rFonts w:ascii="仿宋" w:eastAsia="仿宋" w:hAnsi="仿宋" w:cs="宋体" w:hint="eastAsia"/>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ascii="仿宋" w:eastAsia="仿宋" w:hAnsi="仿宋" w:hint="eastAsia"/>
          <w:snapToGrid w:val="0"/>
          <w:kern w:val="0"/>
          <w:sz w:val="32"/>
          <w:szCs w:val="32"/>
        </w:rPr>
        <w:t>汪老师以教学任务繁重婉拒担任青年教师导师，违反了教师职业道德规范要求。该题属于理解层次知识，容易题。</w:t>
      </w:r>
    </w:p>
    <w:p w:rsidR="0084362D" w:rsidRDefault="00471A62">
      <w:pPr>
        <w:shd w:val="clear" w:color="auto" w:fill="FFFFFF"/>
        <w:spacing w:line="550" w:lineRule="exact"/>
        <w:ind w:firstLineChars="50" w:firstLine="16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答案：</w:t>
      </w:r>
      <w:r>
        <w:rPr>
          <w:rFonts w:ascii="仿宋" w:eastAsia="仿宋" w:hAnsi="仿宋" w:cs="仿宋"/>
          <w:snapToGrid w:val="0"/>
          <w:kern w:val="0"/>
          <w:sz w:val="32"/>
          <w:szCs w:val="32"/>
        </w:rPr>
        <w:t>T</w:t>
      </w:r>
    </w:p>
    <w:p w:rsidR="0084362D" w:rsidRDefault="00471A62">
      <w:pPr>
        <w:widowControl/>
        <w:shd w:val="clear" w:color="auto" w:fill="FFFFFF"/>
        <w:spacing w:line="550" w:lineRule="exact"/>
        <w:ind w:leftChars="304" w:left="718" w:hangingChars="25" w:hanging="8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84362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84362D" w:rsidRDefault="00471A62">
            <w:pPr>
              <w:spacing w:line="570" w:lineRule="exact"/>
              <w:jc w:val="center"/>
              <w:rPr>
                <w:rFonts w:ascii="宋体" w:hAnsi="宋体" w:cs="仿宋"/>
                <w:snapToGrid w:val="0"/>
                <w:kern w:val="0"/>
                <w:sz w:val="24"/>
              </w:rPr>
            </w:pPr>
            <w:r>
              <w:rPr>
                <w:rFonts w:ascii="宋体" w:hAnsi="宋体" w:cs="仿宋" w:hint="eastAsia"/>
                <w:snapToGrid w:val="0"/>
                <w:kern w:val="0"/>
                <w:sz w:val="24"/>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84362D" w:rsidRDefault="00471A62">
            <w:pPr>
              <w:spacing w:line="570" w:lineRule="exact"/>
              <w:jc w:val="center"/>
              <w:rPr>
                <w:rFonts w:ascii="宋体" w:hAnsi="宋体" w:cs="仿宋"/>
                <w:snapToGrid w:val="0"/>
                <w:kern w:val="0"/>
                <w:sz w:val="24"/>
              </w:rPr>
            </w:pPr>
            <w:r>
              <w:rPr>
                <w:rFonts w:ascii="宋体" w:hAnsi="宋体" w:cs="仿宋" w:hint="eastAsia"/>
                <w:snapToGrid w:val="0"/>
                <w:kern w:val="0"/>
                <w:sz w:val="24"/>
              </w:rPr>
              <w:t>答题情况</w:t>
            </w:r>
          </w:p>
        </w:tc>
      </w:tr>
      <w:tr w:rsidR="0084362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84362D" w:rsidRDefault="00471A62">
            <w:pPr>
              <w:spacing w:line="570" w:lineRule="exact"/>
              <w:jc w:val="center"/>
              <w:rPr>
                <w:rFonts w:ascii="宋体" w:hAnsi="宋体" w:cs="仿宋"/>
                <w:snapToGrid w:val="0"/>
                <w:kern w:val="0"/>
                <w:sz w:val="24"/>
              </w:rPr>
            </w:pPr>
            <w:r>
              <w:rPr>
                <w:rFonts w:ascii="宋体" w:hAnsi="宋体" w:cs="仿宋"/>
                <w:snapToGrid w:val="0"/>
                <w:kern w:val="0"/>
                <w:sz w:val="24"/>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84362D" w:rsidRDefault="00471A62">
            <w:pPr>
              <w:spacing w:line="570" w:lineRule="exact"/>
              <w:jc w:val="center"/>
              <w:rPr>
                <w:rFonts w:ascii="宋体" w:hAnsi="宋体" w:cs="仿宋"/>
                <w:snapToGrid w:val="0"/>
                <w:kern w:val="0"/>
                <w:sz w:val="24"/>
              </w:rPr>
            </w:pPr>
            <w:r>
              <w:rPr>
                <w:rFonts w:ascii="宋体" w:hAnsi="宋体" w:cs="仿宋" w:hint="eastAsia"/>
                <w:snapToGrid w:val="0"/>
                <w:kern w:val="0"/>
                <w:sz w:val="24"/>
              </w:rPr>
              <w:t>选</w:t>
            </w:r>
            <w:r>
              <w:rPr>
                <w:rFonts w:ascii="宋体" w:hAnsi="宋体" w:cs="仿宋"/>
                <w:snapToGrid w:val="0"/>
                <w:kern w:val="0"/>
                <w:sz w:val="24"/>
              </w:rPr>
              <w:t>T</w:t>
            </w:r>
          </w:p>
        </w:tc>
      </w:tr>
      <w:tr w:rsidR="0084362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84362D" w:rsidRDefault="00471A62">
            <w:pPr>
              <w:spacing w:line="570" w:lineRule="exact"/>
              <w:jc w:val="center"/>
              <w:rPr>
                <w:rFonts w:ascii="宋体" w:hAnsi="宋体" w:cs="仿宋"/>
                <w:snapToGrid w:val="0"/>
                <w:kern w:val="0"/>
                <w:sz w:val="24"/>
              </w:rPr>
            </w:pPr>
            <w:r>
              <w:rPr>
                <w:rFonts w:ascii="宋体" w:hAnsi="宋体" w:cs="仿宋"/>
                <w:snapToGrid w:val="0"/>
                <w:kern w:val="0"/>
                <w:sz w:val="24"/>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84362D" w:rsidRDefault="00471A62">
            <w:pPr>
              <w:spacing w:line="570" w:lineRule="exact"/>
              <w:jc w:val="center"/>
              <w:rPr>
                <w:rFonts w:ascii="宋体" w:hAnsi="宋体" w:cs="仿宋"/>
                <w:snapToGrid w:val="0"/>
                <w:kern w:val="0"/>
                <w:sz w:val="24"/>
              </w:rPr>
            </w:pPr>
            <w:r>
              <w:rPr>
                <w:rFonts w:ascii="宋体" w:hAnsi="宋体" w:cs="仿宋" w:hint="eastAsia"/>
                <w:snapToGrid w:val="0"/>
                <w:kern w:val="0"/>
                <w:sz w:val="24"/>
              </w:rPr>
              <w:t>错选或未选</w:t>
            </w:r>
          </w:p>
        </w:tc>
      </w:tr>
    </w:tbl>
    <w:p w:rsidR="0084362D" w:rsidRDefault="00471A62">
      <w:pPr>
        <w:widowControl/>
        <w:shd w:val="clear" w:color="auto" w:fill="FFFFFF"/>
        <w:spacing w:line="550" w:lineRule="exact"/>
        <w:ind w:right="141" w:firstLineChars="200" w:firstLine="640"/>
        <w:jc w:val="left"/>
        <w:rPr>
          <w:rFonts w:ascii="楷体" w:eastAsia="楷体" w:hAnsi="楷体" w:cs="仿宋"/>
          <w:snapToGrid w:val="0"/>
          <w:kern w:val="0"/>
          <w:sz w:val="32"/>
          <w:szCs w:val="32"/>
        </w:rPr>
      </w:pPr>
      <w:r>
        <w:rPr>
          <w:rFonts w:ascii="楷体" w:eastAsia="楷体" w:hAnsi="楷体" w:cs="仿宋" w:hint="eastAsia"/>
          <w:bCs/>
          <w:snapToGrid w:val="0"/>
          <w:kern w:val="0"/>
          <w:sz w:val="32"/>
          <w:szCs w:val="32"/>
        </w:rPr>
        <w:lastRenderedPageBreak/>
        <w:t>（四）材料分析题。</w:t>
      </w:r>
      <w:r>
        <w:rPr>
          <w:rFonts w:ascii="楷体" w:eastAsia="楷体" w:hAnsi="楷体" w:cs="仿宋" w:hint="eastAsia"/>
          <w:snapToGrid w:val="0"/>
          <w:kern w:val="0"/>
          <w:sz w:val="32"/>
          <w:szCs w:val="32"/>
        </w:rPr>
        <w:t>（本大题共</w:t>
      </w:r>
      <w:r>
        <w:rPr>
          <w:rFonts w:ascii="楷体" w:eastAsia="楷体" w:hAnsi="楷体" w:cs="仿宋"/>
          <w:snapToGrid w:val="0"/>
          <w:kern w:val="0"/>
          <w:sz w:val="32"/>
          <w:szCs w:val="32"/>
        </w:rPr>
        <w:t>10题，每小题3分，共30分）</w:t>
      </w:r>
    </w:p>
    <w:p w:rsidR="0084362D" w:rsidRDefault="00471A62">
      <w:pPr>
        <w:widowControl/>
        <w:shd w:val="clear" w:color="auto" w:fill="FFFFFF"/>
        <w:spacing w:line="55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请分析以下材料，每题有一个或多个正确答案，请从备选答案中选出相应的代码，并将其填涂在答题卡上。错选、多选或未选均不得分，</w:t>
      </w:r>
      <w:r>
        <w:rPr>
          <w:rFonts w:ascii="仿宋" w:eastAsia="仿宋" w:hAnsi="仿宋" w:cs="仿宋" w:hint="eastAsia"/>
          <w:snapToGrid w:val="0"/>
          <w:kern w:val="0"/>
          <w:sz w:val="32"/>
          <w:szCs w:val="32"/>
          <w:em w:val="dot"/>
        </w:rPr>
        <w:t>少选且选择正确的，每个选项答案给</w:t>
      </w:r>
      <w:r>
        <w:rPr>
          <w:rFonts w:ascii="仿宋" w:eastAsia="仿宋" w:hAnsi="仿宋" w:cs="仿宋"/>
          <w:snapToGrid w:val="0"/>
          <w:kern w:val="0"/>
          <w:sz w:val="32"/>
          <w:szCs w:val="32"/>
          <w:em w:val="dot"/>
        </w:rPr>
        <w:t>0.5分</w:t>
      </w:r>
      <w:r>
        <w:rPr>
          <w:rFonts w:ascii="仿宋" w:eastAsia="仿宋" w:hAnsi="仿宋" w:cs="仿宋" w:hint="eastAsia"/>
          <w:snapToGrid w:val="0"/>
          <w:kern w:val="0"/>
          <w:sz w:val="32"/>
          <w:szCs w:val="32"/>
        </w:rPr>
        <w:t>。 </w:t>
      </w:r>
    </w:p>
    <w:p w:rsidR="0084362D" w:rsidRDefault="00471A62">
      <w:pPr>
        <w:spacing w:line="550" w:lineRule="exact"/>
        <w:rPr>
          <w:rFonts w:ascii="仿宋" w:eastAsia="仿宋" w:hAnsi="仿宋"/>
          <w:snapToGrid w:val="0"/>
          <w:kern w:val="0"/>
          <w:sz w:val="32"/>
          <w:szCs w:val="32"/>
        </w:rPr>
      </w:pPr>
      <w:r>
        <w:rPr>
          <w:rFonts w:ascii="仿宋" w:eastAsia="仿宋" w:hAnsi="仿宋" w:cs="仿宋"/>
          <w:bCs/>
          <w:snapToGrid w:val="0"/>
          <w:kern w:val="0"/>
          <w:sz w:val="32"/>
          <w:szCs w:val="32"/>
        </w:rPr>
        <w:t xml:space="preserve">    【例1】</w:t>
      </w:r>
      <w:r>
        <w:rPr>
          <w:rFonts w:ascii="仿宋" w:eastAsia="仿宋" w:hAnsi="仿宋" w:hint="eastAsia"/>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rsidR="0084362D" w:rsidRDefault="00471A62">
      <w:pPr>
        <w:spacing w:line="55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依据教学监控能力相关内容分析此材料，小杨采用提高教学监控能力的技术有</w:t>
      </w:r>
    </w:p>
    <w:p w:rsidR="0084362D" w:rsidRDefault="00471A62">
      <w:pPr>
        <w:spacing w:line="550" w:lineRule="exact"/>
        <w:rPr>
          <w:rFonts w:ascii="仿宋" w:eastAsia="仿宋" w:hAnsi="仿宋"/>
          <w:snapToGrid w:val="0"/>
          <w:kern w:val="0"/>
          <w:sz w:val="32"/>
          <w:szCs w:val="32"/>
        </w:rPr>
      </w:pPr>
      <w:r>
        <w:rPr>
          <w:rFonts w:ascii="仿宋" w:eastAsia="仿宋" w:hAnsi="仿宋"/>
          <w:snapToGrid w:val="0"/>
          <w:kern w:val="0"/>
          <w:sz w:val="32"/>
          <w:szCs w:val="32"/>
        </w:rPr>
        <w:tab/>
        <w:t>A．角色改变技术</w:t>
      </w:r>
      <w:r>
        <w:rPr>
          <w:rFonts w:ascii="仿宋" w:eastAsia="仿宋" w:hAnsi="仿宋"/>
          <w:snapToGrid w:val="0"/>
          <w:kern w:val="0"/>
          <w:sz w:val="32"/>
          <w:szCs w:val="32"/>
        </w:rPr>
        <w:tab/>
        <w:t xml:space="preserve">            B．合作训练技术</w:t>
      </w:r>
    </w:p>
    <w:p w:rsidR="0084362D" w:rsidRDefault="00471A62">
      <w:pPr>
        <w:spacing w:line="550" w:lineRule="exact"/>
        <w:rPr>
          <w:rFonts w:ascii="仿宋" w:eastAsia="仿宋" w:hAnsi="仿宋"/>
          <w:snapToGrid w:val="0"/>
          <w:kern w:val="0"/>
          <w:sz w:val="32"/>
          <w:szCs w:val="32"/>
        </w:rPr>
      </w:pPr>
      <w:r>
        <w:rPr>
          <w:rFonts w:ascii="仿宋" w:eastAsia="仿宋" w:hAnsi="仿宋"/>
          <w:snapToGrid w:val="0"/>
          <w:kern w:val="0"/>
          <w:sz w:val="32"/>
          <w:szCs w:val="32"/>
        </w:rPr>
        <w:tab/>
        <w:t xml:space="preserve">C．教学反馈技术         </w:t>
      </w:r>
      <w:r>
        <w:rPr>
          <w:rFonts w:ascii="仿宋" w:eastAsia="仿宋" w:hAnsi="仿宋"/>
          <w:snapToGrid w:val="0"/>
          <w:kern w:val="0"/>
          <w:sz w:val="32"/>
          <w:szCs w:val="32"/>
        </w:rPr>
        <w:tab/>
        <w:t xml:space="preserve">  D．现场指导技术</w:t>
      </w:r>
    </w:p>
    <w:p w:rsidR="0084362D" w:rsidRDefault="00471A62">
      <w:pPr>
        <w:spacing w:line="55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考查目的：</w:t>
      </w:r>
      <w:r>
        <w:rPr>
          <w:rFonts w:ascii="仿宋" w:eastAsia="仿宋" w:hAnsi="仿宋" w:hint="eastAsia"/>
          <w:snapToGrid w:val="0"/>
          <w:kern w:val="0"/>
          <w:sz w:val="32"/>
          <w:szCs w:val="32"/>
        </w:rPr>
        <w:t>运用提高教师教学监控能力的技术与方法。</w:t>
      </w:r>
    </w:p>
    <w:p w:rsidR="0084362D" w:rsidRDefault="00471A62">
      <w:pPr>
        <w:spacing w:line="55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解析：</w:t>
      </w:r>
      <w:r>
        <w:rPr>
          <w:rFonts w:ascii="仿宋" w:eastAsia="仿宋" w:hAnsi="仿宋" w:hint="eastAsia"/>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eastAsia="仿宋" w:hAnsi="仿宋"/>
          <w:snapToGrid w:val="0"/>
          <w:kern w:val="0"/>
          <w:sz w:val="32"/>
          <w:szCs w:val="32"/>
        </w:rPr>
        <w:t>(1)角色改变技术。其目的是让教师形成正确的教育观念，提高其参加教育科研的自觉性和主动性，从而自觉地实现角</w:t>
      </w:r>
      <w:r>
        <w:rPr>
          <w:rFonts w:ascii="仿宋" w:eastAsia="仿宋" w:hAnsi="仿宋"/>
          <w:snapToGrid w:val="0"/>
          <w:kern w:val="0"/>
          <w:sz w:val="32"/>
          <w:szCs w:val="32"/>
        </w:rPr>
        <w:lastRenderedPageBreak/>
        <w:t>色的改变。(2)教学反馈技术。其目的是使教师对自己教学各环节有一个准确而客观的认识。(3)现场指导技术。其目</w:t>
      </w:r>
      <w:r>
        <w:rPr>
          <w:rFonts w:ascii="仿宋" w:eastAsia="仿宋" w:hAnsi="仿宋" w:hint="eastAsia"/>
          <w:snapToGrid w:val="0"/>
          <w:kern w:val="0"/>
          <w:sz w:val="32"/>
          <w:szCs w:val="32"/>
        </w:rPr>
        <w:t>的是帮助教师针对不同的教学背景，选用最佳的教学策略，以达到最佳的教学效果，使其最终能达到对自己课堂教学的有效调节和校正。本题的</w:t>
      </w:r>
      <w:r>
        <w:rPr>
          <w:rFonts w:ascii="仿宋" w:eastAsia="仿宋" w:hAnsi="仿宋"/>
          <w:snapToGrid w:val="0"/>
          <w:kern w:val="0"/>
          <w:sz w:val="32"/>
          <w:szCs w:val="32"/>
        </w:rPr>
        <w:t>B选项不符合题意，本题属于运用层次，较难题。</w:t>
      </w:r>
      <w:r>
        <w:rPr>
          <w:rFonts w:eastAsia="仿宋" w:hint="eastAsia"/>
          <w:snapToGrid w:val="0"/>
          <w:kern w:val="0"/>
          <w:sz w:val="32"/>
          <w:szCs w:val="32"/>
        </w:rPr>
        <w:t>  </w:t>
      </w:r>
      <w:r>
        <w:rPr>
          <w:rFonts w:ascii="仿宋" w:eastAsia="仿宋" w:hAnsi="仿宋" w:hint="eastAsia"/>
          <w:bCs/>
          <w:snapToGrid w:val="0"/>
          <w:kern w:val="0"/>
          <w:sz w:val="32"/>
          <w:szCs w:val="32"/>
        </w:rPr>
        <w:t>答案：</w:t>
      </w:r>
      <w:r>
        <w:rPr>
          <w:rFonts w:ascii="仿宋" w:eastAsia="仿宋" w:hAnsi="仿宋"/>
          <w:bCs/>
          <w:snapToGrid w:val="0"/>
          <w:kern w:val="0"/>
          <w:sz w:val="32"/>
          <w:szCs w:val="32"/>
        </w:rPr>
        <w:t>A</w:t>
      </w:r>
      <w:r>
        <w:rPr>
          <w:rFonts w:ascii="仿宋" w:eastAsia="仿宋" w:hAnsi="仿宋"/>
          <w:snapToGrid w:val="0"/>
          <w:kern w:val="0"/>
          <w:sz w:val="32"/>
          <w:szCs w:val="32"/>
        </w:rPr>
        <w:t>CD</w:t>
      </w:r>
    </w:p>
    <w:p w:rsidR="0084362D" w:rsidRDefault="00471A62">
      <w:pPr>
        <w:spacing w:line="55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评分标准</w:t>
      </w:r>
      <w:r>
        <w:rPr>
          <w:rFonts w:ascii="仿宋" w:eastAsia="仿宋" w:hAnsi="仿宋" w:hint="eastAsia"/>
          <w:snapToGrid w:val="0"/>
          <w:kern w:val="0"/>
          <w:sz w:val="32"/>
          <w:szCs w:val="32"/>
        </w:rPr>
        <w:t>：</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84362D">
        <w:trPr>
          <w:jc w:val="center"/>
        </w:trPr>
        <w:tc>
          <w:tcPr>
            <w:tcW w:w="1998" w:type="dxa"/>
            <w:vAlign w:val="center"/>
          </w:tcPr>
          <w:p w:rsidR="0084362D" w:rsidRDefault="00471A62">
            <w:pPr>
              <w:spacing w:line="570" w:lineRule="exact"/>
              <w:rPr>
                <w:rFonts w:ascii="宋体" w:hAnsi="宋体"/>
                <w:snapToGrid w:val="0"/>
                <w:kern w:val="0"/>
                <w:sz w:val="24"/>
              </w:rPr>
            </w:pPr>
            <w:r>
              <w:rPr>
                <w:rFonts w:ascii="宋体" w:hAnsi="宋体" w:hint="eastAsia"/>
                <w:snapToGrid w:val="0"/>
                <w:kern w:val="0"/>
                <w:sz w:val="24"/>
              </w:rPr>
              <w:t>得分</w:t>
            </w:r>
          </w:p>
        </w:tc>
        <w:tc>
          <w:tcPr>
            <w:tcW w:w="6530" w:type="dxa"/>
            <w:vAlign w:val="center"/>
          </w:tcPr>
          <w:p w:rsidR="0084362D" w:rsidRDefault="00471A62">
            <w:pPr>
              <w:spacing w:line="570" w:lineRule="exact"/>
              <w:rPr>
                <w:rFonts w:ascii="宋体" w:hAnsi="宋体"/>
                <w:snapToGrid w:val="0"/>
                <w:kern w:val="0"/>
                <w:sz w:val="24"/>
              </w:rPr>
            </w:pPr>
            <w:r>
              <w:rPr>
                <w:rFonts w:ascii="宋体" w:hAnsi="宋体" w:hint="eastAsia"/>
                <w:snapToGrid w:val="0"/>
                <w:kern w:val="0"/>
                <w:sz w:val="24"/>
              </w:rPr>
              <w:t>答题情况</w:t>
            </w:r>
          </w:p>
        </w:tc>
      </w:tr>
      <w:tr w:rsidR="0084362D">
        <w:trPr>
          <w:trHeight w:val="484"/>
          <w:jc w:val="center"/>
        </w:trPr>
        <w:tc>
          <w:tcPr>
            <w:tcW w:w="1998" w:type="dxa"/>
            <w:vAlign w:val="center"/>
          </w:tcPr>
          <w:p w:rsidR="0084362D" w:rsidRDefault="00471A62">
            <w:pPr>
              <w:spacing w:line="570" w:lineRule="exact"/>
              <w:rPr>
                <w:rFonts w:ascii="宋体" w:hAnsi="宋体"/>
                <w:snapToGrid w:val="0"/>
                <w:kern w:val="0"/>
                <w:sz w:val="24"/>
              </w:rPr>
            </w:pPr>
            <w:r>
              <w:rPr>
                <w:rFonts w:ascii="宋体" w:hAnsi="宋体"/>
                <w:snapToGrid w:val="0"/>
                <w:kern w:val="0"/>
                <w:sz w:val="24"/>
              </w:rPr>
              <w:t>3分</w:t>
            </w:r>
          </w:p>
        </w:tc>
        <w:tc>
          <w:tcPr>
            <w:tcW w:w="6530" w:type="dxa"/>
            <w:vAlign w:val="center"/>
          </w:tcPr>
          <w:p w:rsidR="0084362D" w:rsidRDefault="00471A62">
            <w:pPr>
              <w:spacing w:line="570" w:lineRule="exact"/>
              <w:rPr>
                <w:rFonts w:ascii="宋体" w:hAnsi="宋体"/>
                <w:snapToGrid w:val="0"/>
                <w:kern w:val="0"/>
                <w:sz w:val="24"/>
              </w:rPr>
            </w:pPr>
            <w:r>
              <w:rPr>
                <w:rFonts w:ascii="宋体" w:hAnsi="宋体"/>
                <w:snapToGrid w:val="0"/>
                <w:kern w:val="0"/>
                <w:sz w:val="24"/>
              </w:rPr>
              <w:t>ACD</w:t>
            </w:r>
          </w:p>
        </w:tc>
      </w:tr>
      <w:tr w:rsidR="0084362D">
        <w:trPr>
          <w:jc w:val="center"/>
        </w:trPr>
        <w:tc>
          <w:tcPr>
            <w:tcW w:w="1998" w:type="dxa"/>
            <w:vAlign w:val="center"/>
          </w:tcPr>
          <w:p w:rsidR="0084362D" w:rsidRDefault="00471A62">
            <w:pPr>
              <w:spacing w:line="570" w:lineRule="exact"/>
              <w:rPr>
                <w:rFonts w:ascii="宋体" w:hAnsi="宋体"/>
                <w:snapToGrid w:val="0"/>
                <w:kern w:val="0"/>
                <w:sz w:val="24"/>
              </w:rPr>
            </w:pPr>
            <w:r>
              <w:rPr>
                <w:rFonts w:ascii="宋体" w:hAnsi="宋体"/>
                <w:snapToGrid w:val="0"/>
                <w:kern w:val="0"/>
                <w:sz w:val="24"/>
              </w:rPr>
              <w:t>1分</w:t>
            </w:r>
          </w:p>
        </w:tc>
        <w:tc>
          <w:tcPr>
            <w:tcW w:w="6530" w:type="dxa"/>
            <w:vAlign w:val="center"/>
          </w:tcPr>
          <w:p w:rsidR="0084362D" w:rsidRDefault="00471A62">
            <w:pPr>
              <w:spacing w:line="570" w:lineRule="exact"/>
              <w:rPr>
                <w:rFonts w:ascii="宋体" w:hAnsi="宋体"/>
                <w:snapToGrid w:val="0"/>
                <w:kern w:val="0"/>
                <w:sz w:val="24"/>
              </w:rPr>
            </w:pPr>
            <w:r>
              <w:rPr>
                <w:rFonts w:ascii="宋体" w:hAnsi="宋体"/>
                <w:snapToGrid w:val="0"/>
                <w:kern w:val="0"/>
                <w:sz w:val="24"/>
              </w:rPr>
              <w:t>AC；AD；CD</w:t>
            </w:r>
          </w:p>
        </w:tc>
      </w:tr>
      <w:tr w:rsidR="0084362D">
        <w:trPr>
          <w:jc w:val="center"/>
        </w:trPr>
        <w:tc>
          <w:tcPr>
            <w:tcW w:w="1998" w:type="dxa"/>
            <w:vAlign w:val="center"/>
          </w:tcPr>
          <w:p w:rsidR="0084362D" w:rsidRDefault="00471A62">
            <w:pPr>
              <w:spacing w:line="570" w:lineRule="exact"/>
              <w:rPr>
                <w:rFonts w:ascii="宋体" w:hAnsi="宋体"/>
                <w:snapToGrid w:val="0"/>
                <w:kern w:val="0"/>
                <w:sz w:val="24"/>
              </w:rPr>
            </w:pPr>
            <w:r>
              <w:rPr>
                <w:rFonts w:ascii="宋体" w:hAnsi="宋体"/>
                <w:snapToGrid w:val="0"/>
                <w:kern w:val="0"/>
                <w:sz w:val="24"/>
              </w:rPr>
              <w:t>0.5分</w:t>
            </w:r>
          </w:p>
        </w:tc>
        <w:tc>
          <w:tcPr>
            <w:tcW w:w="6530" w:type="dxa"/>
            <w:vAlign w:val="center"/>
          </w:tcPr>
          <w:p w:rsidR="0084362D" w:rsidRDefault="00471A62">
            <w:pPr>
              <w:spacing w:line="570" w:lineRule="exact"/>
              <w:rPr>
                <w:rFonts w:ascii="宋体" w:hAnsi="宋体"/>
                <w:snapToGrid w:val="0"/>
                <w:kern w:val="0"/>
                <w:sz w:val="24"/>
              </w:rPr>
            </w:pPr>
            <w:r>
              <w:rPr>
                <w:rFonts w:ascii="宋体" w:hAnsi="宋体" w:hint="eastAsia"/>
                <w:snapToGrid w:val="0"/>
                <w:kern w:val="0"/>
                <w:sz w:val="24"/>
              </w:rPr>
              <w:t>单选</w:t>
            </w:r>
            <w:r>
              <w:rPr>
                <w:rFonts w:ascii="宋体" w:hAnsi="宋体"/>
                <w:snapToGrid w:val="0"/>
                <w:kern w:val="0"/>
                <w:sz w:val="24"/>
              </w:rPr>
              <w:t>A；单选C；单选D</w:t>
            </w:r>
          </w:p>
        </w:tc>
      </w:tr>
      <w:tr w:rsidR="0084362D">
        <w:trPr>
          <w:trHeight w:val="273"/>
          <w:jc w:val="center"/>
        </w:trPr>
        <w:tc>
          <w:tcPr>
            <w:tcW w:w="1998" w:type="dxa"/>
            <w:vAlign w:val="center"/>
          </w:tcPr>
          <w:p w:rsidR="0084362D" w:rsidRDefault="00471A62">
            <w:pPr>
              <w:spacing w:line="570" w:lineRule="exact"/>
              <w:rPr>
                <w:rFonts w:ascii="宋体" w:hAnsi="宋体"/>
                <w:snapToGrid w:val="0"/>
                <w:kern w:val="0"/>
                <w:sz w:val="24"/>
              </w:rPr>
            </w:pPr>
            <w:r>
              <w:rPr>
                <w:rFonts w:ascii="宋体" w:hAnsi="宋体"/>
                <w:snapToGrid w:val="0"/>
                <w:kern w:val="0"/>
                <w:sz w:val="24"/>
              </w:rPr>
              <w:t>0分</w:t>
            </w:r>
          </w:p>
        </w:tc>
        <w:tc>
          <w:tcPr>
            <w:tcW w:w="6530" w:type="dxa"/>
            <w:vAlign w:val="center"/>
          </w:tcPr>
          <w:p w:rsidR="0084362D" w:rsidRDefault="00471A62">
            <w:pPr>
              <w:spacing w:line="570" w:lineRule="exact"/>
              <w:rPr>
                <w:rFonts w:ascii="宋体" w:hAnsi="宋体"/>
                <w:snapToGrid w:val="0"/>
                <w:kern w:val="0"/>
                <w:sz w:val="24"/>
              </w:rPr>
            </w:pPr>
            <w:r>
              <w:rPr>
                <w:rFonts w:ascii="宋体" w:hAnsi="宋体" w:hint="eastAsia"/>
                <w:snapToGrid w:val="0"/>
                <w:kern w:val="0"/>
                <w:sz w:val="24"/>
              </w:rPr>
              <w:t>错选、多选或未选</w:t>
            </w:r>
          </w:p>
        </w:tc>
      </w:tr>
    </w:tbl>
    <w:p w:rsidR="0084362D" w:rsidRDefault="0084362D">
      <w:pPr>
        <w:tabs>
          <w:tab w:val="left" w:pos="420"/>
          <w:tab w:val="left" w:pos="4200"/>
        </w:tabs>
        <w:spacing w:line="570" w:lineRule="exact"/>
        <w:rPr>
          <w:rFonts w:ascii="仿宋" w:eastAsia="仿宋" w:hAnsi="仿宋" w:cs="仿宋"/>
          <w:snapToGrid w:val="0"/>
          <w:kern w:val="0"/>
          <w:sz w:val="32"/>
          <w:szCs w:val="32"/>
        </w:rPr>
      </w:pPr>
    </w:p>
    <w:p w:rsidR="0084362D" w:rsidRDefault="0084362D"/>
    <w:p w:rsidR="0084362D" w:rsidRDefault="0084362D"/>
    <w:sectPr w:rsidR="0084362D" w:rsidSect="0084362D">
      <w:pgSz w:w="11906" w:h="16838"/>
      <w:pgMar w:top="2098" w:right="1474" w:bottom="1985" w:left="1588" w:header="851" w:footer="1559" w:gutter="0"/>
      <w:cols w:space="720"/>
      <w:docGrid w:type="lines" w:linePitch="5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95C" w:rsidRDefault="0099195C" w:rsidP="0002531A">
      <w:r>
        <w:separator/>
      </w:r>
    </w:p>
  </w:endnote>
  <w:endnote w:type="continuationSeparator" w:id="0">
    <w:p w:rsidR="0099195C" w:rsidRDefault="0099195C" w:rsidP="00025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95C" w:rsidRDefault="0099195C" w:rsidP="0002531A">
      <w:r>
        <w:separator/>
      </w:r>
    </w:p>
  </w:footnote>
  <w:footnote w:type="continuationSeparator" w:id="0">
    <w:p w:rsidR="0099195C" w:rsidRDefault="0099195C" w:rsidP="000253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165A6E"/>
    <w:multiLevelType w:val="singleLevel"/>
    <w:tmpl w:val="A4165A6E"/>
    <w:lvl w:ilvl="0">
      <w:start w:val="2"/>
      <w:numFmt w:val="decimal"/>
      <w:suff w:val="nothing"/>
      <w:lvlText w:val="（%1）"/>
      <w:lvlJc w:val="left"/>
    </w:lvl>
  </w:abstractNum>
  <w:abstractNum w:abstractNumId="1">
    <w:nsid w:val="BAA16E46"/>
    <w:multiLevelType w:val="singleLevel"/>
    <w:tmpl w:val="BAA16E46"/>
    <w:lvl w:ilvl="0">
      <w:start w:val="5"/>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C8A6AE7"/>
    <w:rsid w:val="0002531A"/>
    <w:rsid w:val="001514E9"/>
    <w:rsid w:val="002A6E8C"/>
    <w:rsid w:val="00376965"/>
    <w:rsid w:val="00471A62"/>
    <w:rsid w:val="0084362D"/>
    <w:rsid w:val="009470A4"/>
    <w:rsid w:val="0099195C"/>
    <w:rsid w:val="00D07868"/>
    <w:rsid w:val="04F43123"/>
    <w:rsid w:val="1D330EBA"/>
    <w:rsid w:val="5C8A6AE7"/>
    <w:rsid w:val="66C54F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36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4362D"/>
    <w:pPr>
      <w:tabs>
        <w:tab w:val="center" w:pos="4153"/>
        <w:tab w:val="right" w:pos="8306"/>
      </w:tabs>
      <w:snapToGrid w:val="0"/>
      <w:jc w:val="left"/>
    </w:pPr>
    <w:rPr>
      <w:rFonts w:eastAsia="方正仿宋简体"/>
      <w:sz w:val="18"/>
      <w:szCs w:val="18"/>
      <w:lang w:val="zh-CN"/>
    </w:rPr>
  </w:style>
  <w:style w:type="paragraph" w:styleId="a4">
    <w:name w:val="Title"/>
    <w:basedOn w:val="a"/>
    <w:next w:val="a"/>
    <w:link w:val="Char"/>
    <w:qFormat/>
    <w:rsid w:val="0084362D"/>
    <w:pPr>
      <w:spacing w:before="240" w:after="60"/>
      <w:jc w:val="center"/>
      <w:outlineLvl w:val="0"/>
    </w:pPr>
    <w:rPr>
      <w:rFonts w:ascii="Cambria" w:hAnsi="Cambria"/>
      <w:b/>
      <w:bCs/>
      <w:sz w:val="32"/>
      <w:szCs w:val="32"/>
    </w:rPr>
  </w:style>
  <w:style w:type="character" w:styleId="a5">
    <w:name w:val="Strong"/>
    <w:qFormat/>
    <w:rsid w:val="0084362D"/>
    <w:rPr>
      <w:b/>
      <w:bCs/>
    </w:rPr>
  </w:style>
  <w:style w:type="character" w:styleId="a6">
    <w:name w:val="page number"/>
    <w:basedOn w:val="a0"/>
    <w:qFormat/>
    <w:rsid w:val="0084362D"/>
  </w:style>
  <w:style w:type="character" w:customStyle="1" w:styleId="Char">
    <w:name w:val="标题 Char"/>
    <w:basedOn w:val="a0"/>
    <w:link w:val="a4"/>
    <w:qFormat/>
    <w:rsid w:val="0084362D"/>
    <w:rPr>
      <w:rFonts w:ascii="Cambria" w:hAnsi="Cambria"/>
      <w:b/>
      <w:bCs/>
      <w:sz w:val="32"/>
      <w:szCs w:val="32"/>
    </w:rPr>
  </w:style>
  <w:style w:type="paragraph" w:styleId="a7">
    <w:name w:val="header"/>
    <w:basedOn w:val="a"/>
    <w:link w:val="Char0"/>
    <w:rsid w:val="0002531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02531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1074</Words>
  <Characters>6125</Characters>
  <Application>Microsoft Office Word</Application>
  <DocSecurity>0</DocSecurity>
  <Lines>51</Lines>
  <Paragraphs>14</Paragraphs>
  <ScaleCrop>false</ScaleCrop>
  <Company>china</Company>
  <LinksUpToDate>false</LinksUpToDate>
  <CharactersWithSpaces>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杨金娇</dc:creator>
  <cp:lastModifiedBy>Administrator</cp:lastModifiedBy>
  <cp:revision>4</cp:revision>
  <dcterms:created xsi:type="dcterms:W3CDTF">2019-03-23T07:05:00Z</dcterms:created>
  <dcterms:modified xsi:type="dcterms:W3CDTF">2021-05-19T12:10:00Z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