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left"/>
        <w:rPr>
          <w:rFonts w:hint="eastAsia" w:ascii="黑体" w:hAnsi="黑体" w:eastAsia="黑体"/>
          <w:color w:val="000000"/>
          <w:sz w:val="32"/>
          <w:szCs w:val="32"/>
          <w:lang w:val="en-US"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1</w:t>
      </w:r>
    </w:p>
    <w:p>
      <w:pPr>
        <w:snapToGrid w:val="0"/>
        <w:spacing w:line="500" w:lineRule="exact"/>
        <w:jc w:val="center"/>
        <w:rPr>
          <w:rFonts w:ascii="方正小标宋_GBK" w:eastAsia="方正小标宋_GBK"/>
          <w:color w:val="000000"/>
          <w:sz w:val="36"/>
          <w:szCs w:val="36"/>
        </w:rPr>
      </w:pPr>
      <w:bookmarkStart w:id="0" w:name="_GoBack"/>
      <w:r>
        <w:rPr>
          <w:rFonts w:hint="eastAsia" w:ascii="方正小标宋_GBK" w:eastAsia="方正小标宋_GBK"/>
          <w:color w:val="000000"/>
          <w:sz w:val="36"/>
          <w:szCs w:val="36"/>
          <w:lang w:eastAsia="zh-CN"/>
        </w:rPr>
        <w:t>昭平县</w:t>
      </w:r>
      <w:r>
        <w:rPr>
          <w:rFonts w:hint="eastAsia" w:ascii="方正小标宋_GBK" w:eastAsia="方正小标宋_GBK"/>
          <w:color w:val="000000"/>
          <w:sz w:val="36"/>
          <w:szCs w:val="36"/>
        </w:rPr>
        <w:t>202</w:t>
      </w:r>
      <w:r>
        <w:rPr>
          <w:rFonts w:ascii="方正小标宋_GBK" w:eastAsia="方正小标宋_GBK"/>
          <w:color w:val="000000"/>
          <w:sz w:val="36"/>
          <w:szCs w:val="36"/>
        </w:rPr>
        <w:t>1</w:t>
      </w:r>
      <w:r>
        <w:rPr>
          <w:rFonts w:hint="eastAsia" w:ascii="方正小标宋_GBK" w:eastAsia="方正小标宋_GBK"/>
          <w:color w:val="000000"/>
          <w:sz w:val="36"/>
          <w:szCs w:val="36"/>
        </w:rPr>
        <w:t>年度承接自治区绩效考评社会评价民意调查意见建议整改责任分工表</w:t>
      </w:r>
    </w:p>
    <w:p>
      <w:pPr>
        <w:snapToGrid w:val="0"/>
        <w:spacing w:line="276" w:lineRule="auto"/>
        <w:jc w:val="center"/>
        <w:rPr>
          <w:rFonts w:ascii="楷体_GB2312" w:eastAsia="楷体_GB2312"/>
          <w:b/>
          <w:color w:val="000000"/>
          <w:sz w:val="28"/>
          <w:szCs w:val="28"/>
        </w:rPr>
      </w:pPr>
      <w:r>
        <w:rPr>
          <w:rFonts w:hint="eastAsia" w:ascii="楷体_GB2312" w:eastAsia="楷体_GB2312"/>
          <w:b/>
          <w:color w:val="000000"/>
          <w:sz w:val="28"/>
          <w:szCs w:val="28"/>
        </w:rPr>
        <w:t xml:space="preserve"> </w:t>
      </w:r>
    </w:p>
    <w:bookmarkEnd w:id="0"/>
    <w:tbl>
      <w:tblPr>
        <w:tblStyle w:val="3"/>
        <w:tblW w:w="15850" w:type="dxa"/>
        <w:jc w:val="center"/>
        <w:tblLayout w:type="fixed"/>
        <w:tblCellMar>
          <w:top w:w="0" w:type="dxa"/>
          <w:left w:w="108" w:type="dxa"/>
          <w:bottom w:w="0" w:type="dxa"/>
          <w:right w:w="108" w:type="dxa"/>
        </w:tblCellMar>
      </w:tblPr>
      <w:tblGrid>
        <w:gridCol w:w="463"/>
        <w:gridCol w:w="964"/>
        <w:gridCol w:w="3261"/>
        <w:gridCol w:w="850"/>
        <w:gridCol w:w="3513"/>
        <w:gridCol w:w="12"/>
        <w:gridCol w:w="2901"/>
        <w:gridCol w:w="12"/>
        <w:gridCol w:w="1051"/>
        <w:gridCol w:w="12"/>
        <w:gridCol w:w="1694"/>
        <w:gridCol w:w="6"/>
        <w:gridCol w:w="1111"/>
      </w:tblGrid>
      <w:tr>
        <w:tblPrEx>
          <w:tblCellMar>
            <w:top w:w="0" w:type="dxa"/>
            <w:left w:w="108" w:type="dxa"/>
            <w:bottom w:w="0" w:type="dxa"/>
            <w:right w:w="108" w:type="dxa"/>
          </w:tblCellMar>
        </w:tblPrEx>
        <w:trPr>
          <w:trHeight w:val="622" w:hRule="atLeast"/>
          <w:tblHeader/>
          <w:jc w:val="center"/>
        </w:trPr>
        <w:tc>
          <w:tcPr>
            <w:tcW w:w="463" w:type="dxa"/>
            <w:tcBorders>
              <w:top w:val="single" w:color="auto" w:sz="8" w:space="0"/>
              <w:left w:val="single" w:color="auto" w:sz="8" w:space="0"/>
              <w:bottom w:val="single" w:color="auto" w:sz="8" w:space="0"/>
              <w:right w:val="single" w:color="auto" w:sz="8" w:space="0"/>
            </w:tcBorders>
            <w:noWrap w:val="0"/>
            <w:vAlign w:val="center"/>
          </w:tcPr>
          <w:p>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序号</w:t>
            </w:r>
          </w:p>
        </w:tc>
        <w:tc>
          <w:tcPr>
            <w:tcW w:w="964" w:type="dxa"/>
            <w:tcBorders>
              <w:top w:val="single" w:color="auto" w:sz="8" w:space="0"/>
              <w:left w:val="nil"/>
              <w:bottom w:val="single" w:color="auto" w:sz="8" w:space="0"/>
              <w:right w:val="single" w:color="auto" w:sz="8" w:space="0"/>
            </w:tcBorders>
            <w:noWrap w:val="0"/>
            <w:vAlign w:val="center"/>
          </w:tcPr>
          <w:p>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意见建议编号</w:t>
            </w:r>
          </w:p>
        </w:tc>
        <w:tc>
          <w:tcPr>
            <w:tcW w:w="3261" w:type="dxa"/>
            <w:tcBorders>
              <w:top w:val="single" w:color="auto" w:sz="8" w:space="0"/>
              <w:left w:val="nil"/>
              <w:bottom w:val="single" w:color="auto" w:sz="8" w:space="0"/>
              <w:right w:val="single" w:color="auto" w:sz="4" w:space="0"/>
            </w:tcBorders>
            <w:noWrap w:val="0"/>
            <w:vAlign w:val="center"/>
          </w:tcPr>
          <w:p>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意见建议内容</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受访人</w:t>
            </w:r>
          </w:p>
          <w:p>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所在地</w:t>
            </w:r>
          </w:p>
        </w:tc>
        <w:tc>
          <w:tcPr>
            <w:tcW w:w="35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核查情况</w:t>
            </w:r>
          </w:p>
        </w:tc>
        <w:tc>
          <w:tcPr>
            <w:tcW w:w="29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整改措施</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完成</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b/>
                <w:color w:val="000000"/>
                <w:kern w:val="0"/>
                <w:szCs w:val="21"/>
              </w:rPr>
              <w:t>时限</w:t>
            </w:r>
          </w:p>
        </w:tc>
        <w:tc>
          <w:tcPr>
            <w:tcW w:w="171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重点整改意见</w:t>
            </w:r>
          </w:p>
          <w:p>
            <w:pPr>
              <w:widowControl/>
              <w:spacing w:line="240" w:lineRule="exact"/>
              <w:jc w:val="center"/>
              <w:rPr>
                <w:rFonts w:hint="eastAsia" w:ascii="仿宋_GB2312" w:hAnsi="宋体" w:eastAsia="仿宋_GB2312" w:cs="宋体"/>
                <w:b/>
                <w:color w:val="000000"/>
                <w:kern w:val="0"/>
                <w:szCs w:val="21"/>
              </w:rPr>
            </w:pPr>
            <w:r>
              <w:rPr>
                <w:rFonts w:ascii="仿宋_GB2312" w:hAnsi="宋体" w:eastAsia="仿宋_GB2312" w:cs="宋体"/>
                <w:b/>
                <w:color w:val="000000"/>
                <w:kern w:val="0"/>
                <w:szCs w:val="21"/>
              </w:rPr>
              <w:t>建议</w:t>
            </w:r>
            <w:r>
              <w:rPr>
                <w:rFonts w:hint="eastAsia" w:ascii="仿宋_GB2312" w:hAnsi="宋体" w:eastAsia="仿宋_GB2312" w:cs="宋体"/>
                <w:b/>
                <w:color w:val="000000"/>
                <w:kern w:val="0"/>
                <w:szCs w:val="21"/>
              </w:rPr>
              <w:t>二维码</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责任单位</w:t>
            </w:r>
          </w:p>
        </w:tc>
      </w:tr>
      <w:tr>
        <w:tblPrEx>
          <w:tblCellMar>
            <w:top w:w="0" w:type="dxa"/>
            <w:left w:w="108" w:type="dxa"/>
            <w:bottom w:w="0" w:type="dxa"/>
            <w:right w:w="108" w:type="dxa"/>
          </w:tblCellMar>
        </w:tblPrEx>
        <w:trPr>
          <w:trHeight w:val="889" w:hRule="atLeast"/>
          <w:jc w:val="center"/>
        </w:trPr>
        <w:tc>
          <w:tcPr>
            <w:tcW w:w="463" w:type="dxa"/>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rFonts w:hint="eastAsia" w:ascii="仿宋_GB2312" w:hAnsi="宋体" w:eastAsia="仿宋_GB2312"/>
                <w:color w:val="000000"/>
                <w:szCs w:val="21"/>
              </w:rPr>
            </w:pPr>
            <w:r>
              <w:rPr>
                <w:rFonts w:ascii="仿宋_GB2312" w:hAnsi="宋体" w:eastAsia="仿宋_GB2312"/>
                <w:color w:val="000000"/>
                <w:szCs w:val="21"/>
              </w:rPr>
              <w:t>1</w:t>
            </w:r>
          </w:p>
        </w:tc>
        <w:tc>
          <w:tcPr>
            <w:tcW w:w="964" w:type="dxa"/>
            <w:tcBorders>
              <w:top w:val="single" w:color="auto" w:sz="8" w:space="0"/>
              <w:left w:val="nil"/>
              <w:bottom w:val="single" w:color="auto" w:sz="8" w:space="0"/>
              <w:right w:val="single" w:color="auto" w:sz="8" w:space="0"/>
            </w:tcBorders>
            <w:noWrap w:val="0"/>
            <w:vAlign w:val="center"/>
          </w:tcPr>
          <w:p>
            <w:pPr>
              <w:widowControl/>
              <w:spacing w:line="240" w:lineRule="exact"/>
              <w:jc w:val="left"/>
              <w:textAlignment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bidi="ar"/>
              </w:rPr>
              <w:t>120210110100027</w:t>
            </w:r>
          </w:p>
        </w:tc>
        <w:tc>
          <w:tcPr>
            <w:tcW w:w="3261" w:type="dxa"/>
            <w:tcBorders>
              <w:top w:val="single" w:color="auto" w:sz="8" w:space="0"/>
              <w:left w:val="nil"/>
              <w:bottom w:val="single" w:color="auto" w:sz="8" w:space="0"/>
              <w:right w:val="single" w:color="auto" w:sz="4" w:space="0"/>
            </w:tcBorders>
            <w:noWrap w:val="0"/>
            <w:vAlign w:val="center"/>
          </w:tcPr>
          <w:p>
            <w:pPr>
              <w:widowControl/>
              <w:spacing w:line="240" w:lineRule="exact"/>
              <w:jc w:val="left"/>
              <w:textAlignment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bidi="ar"/>
              </w:rPr>
              <w:t>贺州市昭平县黄姚镇春甫村村委附近路灯才有4盏，希望增加4盏，篮球场路灯才有4盏，希望增加4盏，当地政府有关部门解决。</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bidi="ar"/>
              </w:rPr>
              <w:t>昭平县黄姚镇春甫村</w:t>
            </w:r>
          </w:p>
        </w:tc>
        <w:tc>
          <w:tcPr>
            <w:tcW w:w="35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经核实，</w:t>
            </w:r>
            <w:r>
              <w:rPr>
                <w:rFonts w:hint="eastAsia" w:ascii="仿宋_GB2312" w:hAnsi="宋体" w:eastAsia="仿宋_GB2312" w:cs="宋体"/>
                <w:color w:val="000000"/>
                <w:kern w:val="0"/>
                <w:szCs w:val="21"/>
                <w:lang w:bidi="ar"/>
              </w:rPr>
              <w:t>村屯路灯不足，群众出行健身不便。</w:t>
            </w:r>
          </w:p>
        </w:tc>
        <w:tc>
          <w:tcPr>
            <w:tcW w:w="29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1.拟购置路灯8盏补充到春甫村。</w:t>
            </w:r>
          </w:p>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bidi="ar"/>
              </w:rPr>
              <w:t>2.计划设置在合理位置安装，方便群众出行运动。</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color w:val="000000"/>
                <w:szCs w:val="21"/>
              </w:rPr>
            </w:pPr>
            <w:r>
              <w:rPr>
                <w:rFonts w:hint="eastAsia" w:ascii="仿宋_GB2312" w:hAnsi="宋体" w:eastAsia="仿宋_GB2312" w:cs="宋体"/>
                <w:color w:val="000000"/>
                <w:kern w:val="0"/>
                <w:szCs w:val="21"/>
              </w:rPr>
              <w:t>2022.12</w:t>
            </w:r>
          </w:p>
        </w:tc>
        <w:tc>
          <w:tcPr>
            <w:tcW w:w="171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小标宋简体" w:hAnsi="宋体" w:eastAsia="方正小标宋简体"/>
                <w:b/>
                <w:color w:val="000000"/>
                <w:szCs w:val="21"/>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color w:val="000000"/>
                <w:szCs w:val="21"/>
                <w:lang w:eastAsia="zh-CN"/>
              </w:rPr>
            </w:pPr>
            <w:r>
              <w:rPr>
                <w:rFonts w:hint="eastAsia" w:ascii="仿宋_GB2312" w:hAnsi="宋体" w:eastAsia="仿宋_GB2312"/>
                <w:color w:val="000000"/>
                <w:szCs w:val="21"/>
                <w:lang w:eastAsia="zh-CN"/>
              </w:rPr>
              <w:t>黄姚镇</w:t>
            </w:r>
          </w:p>
        </w:tc>
      </w:tr>
      <w:tr>
        <w:tblPrEx>
          <w:tblCellMar>
            <w:top w:w="0" w:type="dxa"/>
            <w:left w:w="108" w:type="dxa"/>
            <w:bottom w:w="0" w:type="dxa"/>
            <w:right w:w="108" w:type="dxa"/>
          </w:tblCellMar>
        </w:tblPrEx>
        <w:trPr>
          <w:trHeight w:val="889" w:hRule="atLeast"/>
          <w:jc w:val="center"/>
        </w:trPr>
        <w:tc>
          <w:tcPr>
            <w:tcW w:w="463" w:type="dxa"/>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rFonts w:hint="eastAsia" w:ascii="仿宋_GB2312" w:hAnsi="宋体" w:eastAsia="仿宋_GB2312"/>
                <w:color w:val="000000"/>
                <w:szCs w:val="21"/>
              </w:rPr>
            </w:pPr>
            <w:r>
              <w:rPr>
                <w:rFonts w:ascii="仿宋_GB2312" w:hAnsi="宋体" w:eastAsia="仿宋_GB2312"/>
                <w:color w:val="000000"/>
                <w:szCs w:val="21"/>
              </w:rPr>
              <w:t>2</w:t>
            </w:r>
          </w:p>
        </w:tc>
        <w:tc>
          <w:tcPr>
            <w:tcW w:w="964" w:type="dxa"/>
            <w:tcBorders>
              <w:top w:val="single" w:color="auto" w:sz="8" w:space="0"/>
              <w:left w:val="nil"/>
              <w:bottom w:val="single" w:color="auto" w:sz="8" w:space="0"/>
              <w:right w:val="single" w:color="auto" w:sz="8" w:space="0"/>
            </w:tcBorders>
            <w:noWrap w:val="0"/>
            <w:vAlign w:val="center"/>
          </w:tcPr>
          <w:p>
            <w:pPr>
              <w:widowControl/>
              <w:spacing w:line="240" w:lineRule="exact"/>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lang w:bidi="ar"/>
              </w:rPr>
              <w:t>120210110100026</w:t>
            </w:r>
          </w:p>
        </w:tc>
        <w:tc>
          <w:tcPr>
            <w:tcW w:w="3261" w:type="dxa"/>
            <w:tcBorders>
              <w:top w:val="single" w:color="auto" w:sz="8" w:space="0"/>
              <w:left w:val="nil"/>
              <w:bottom w:val="single" w:color="auto" w:sz="8" w:space="0"/>
              <w:right w:val="single" w:color="auto" w:sz="4" w:space="0"/>
            </w:tcBorders>
            <w:noWrap w:val="0"/>
            <w:vAlign w:val="center"/>
          </w:tcPr>
          <w:p>
            <w:pPr>
              <w:widowControl/>
              <w:spacing w:line="240" w:lineRule="exact"/>
              <w:jc w:val="left"/>
              <w:textAlignment w:val="center"/>
              <w:rPr>
                <w:rFonts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贺州市昭平县黄姚镇春甫村村民反映健身活动去年才开展3次，太少了，希望每个季度开展3次，比如一些广场舞、健身运动，希望当地政府部门解决。</w:t>
            </w:r>
          </w:p>
          <w:p>
            <w:pPr>
              <w:widowControl/>
              <w:spacing w:line="240" w:lineRule="exact"/>
              <w:jc w:val="left"/>
              <w:textAlignment w:val="center"/>
              <w:rPr>
                <w:rFonts w:hint="eastAsia" w:ascii="仿宋_GB2312" w:hAnsi="宋体" w:eastAsia="仿宋_GB2312" w:cs="宋体"/>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昭平县黄姚镇春甫村</w:t>
            </w:r>
          </w:p>
        </w:tc>
        <w:tc>
          <w:tcPr>
            <w:tcW w:w="35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经核实，</w:t>
            </w:r>
            <w:r>
              <w:rPr>
                <w:rFonts w:hint="eastAsia" w:ascii="仿宋_GB2312" w:hAnsi="宋体" w:eastAsia="仿宋_GB2312" w:cs="宋体"/>
                <w:color w:val="000000"/>
                <w:kern w:val="0"/>
                <w:szCs w:val="21"/>
                <w:lang w:bidi="ar"/>
              </w:rPr>
              <w:t>村级有健身场所和健身器材，健身器材不够充足。</w:t>
            </w:r>
          </w:p>
        </w:tc>
        <w:tc>
          <w:tcPr>
            <w:tcW w:w="29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szCs w:val="21"/>
              </w:rPr>
            </w:pPr>
            <w:r>
              <w:rPr>
                <w:rFonts w:hint="eastAsia" w:ascii="仿宋_GB2312" w:hAnsi="宋体" w:eastAsia="仿宋_GB2312" w:cs="宋体"/>
                <w:color w:val="000000"/>
                <w:szCs w:val="21"/>
              </w:rPr>
              <w:t>1.增添部分健身设备。</w:t>
            </w:r>
          </w:p>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szCs w:val="21"/>
              </w:rPr>
              <w:t>2.计划组织队伍，每季度组织开展广场舞、健身活动3次。</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color w:val="000000"/>
                <w:szCs w:val="21"/>
              </w:rPr>
            </w:pPr>
            <w:r>
              <w:rPr>
                <w:rFonts w:hint="eastAsia" w:ascii="仿宋_GB2312" w:hAnsi="宋体" w:eastAsia="仿宋_GB2312" w:cs="宋体"/>
                <w:color w:val="000000"/>
                <w:kern w:val="0"/>
                <w:szCs w:val="21"/>
              </w:rPr>
              <w:t>2022.12</w:t>
            </w:r>
          </w:p>
        </w:tc>
        <w:tc>
          <w:tcPr>
            <w:tcW w:w="171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小标宋简体" w:hAnsi="宋体" w:eastAsia="方正小标宋简体"/>
                <w:b/>
                <w:color w:val="000000"/>
                <w:szCs w:val="21"/>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color w:val="000000"/>
                <w:szCs w:val="21"/>
                <w:lang w:eastAsia="zh-CN"/>
              </w:rPr>
            </w:pPr>
            <w:r>
              <w:rPr>
                <w:rFonts w:hint="eastAsia" w:ascii="仿宋_GB2312" w:hAnsi="宋体" w:eastAsia="仿宋_GB2312"/>
                <w:color w:val="000000"/>
                <w:szCs w:val="21"/>
                <w:lang w:eastAsia="zh-CN"/>
              </w:rPr>
              <w:t>黄姚镇</w:t>
            </w:r>
          </w:p>
        </w:tc>
      </w:tr>
      <w:tr>
        <w:tblPrEx>
          <w:tblCellMar>
            <w:top w:w="0" w:type="dxa"/>
            <w:left w:w="108" w:type="dxa"/>
            <w:bottom w:w="0" w:type="dxa"/>
            <w:right w:w="108" w:type="dxa"/>
          </w:tblCellMar>
        </w:tblPrEx>
        <w:trPr>
          <w:trHeight w:val="889" w:hRule="atLeast"/>
          <w:jc w:val="center"/>
        </w:trPr>
        <w:tc>
          <w:tcPr>
            <w:tcW w:w="463" w:type="dxa"/>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rFonts w:hint="eastAsia" w:ascii="仿宋_GB2312" w:hAnsi="宋体" w:eastAsia="仿宋_GB2312"/>
                <w:color w:val="000000"/>
                <w:szCs w:val="21"/>
              </w:rPr>
            </w:pPr>
            <w:r>
              <w:rPr>
                <w:rFonts w:ascii="仿宋_GB2312" w:hAnsi="宋体" w:eastAsia="仿宋_GB2312"/>
                <w:color w:val="000000"/>
                <w:szCs w:val="21"/>
              </w:rPr>
              <w:t>3</w:t>
            </w:r>
          </w:p>
        </w:tc>
        <w:tc>
          <w:tcPr>
            <w:tcW w:w="964" w:type="dxa"/>
            <w:tcBorders>
              <w:top w:val="single" w:color="auto" w:sz="8" w:space="0"/>
              <w:left w:val="nil"/>
              <w:bottom w:val="single" w:color="auto" w:sz="8" w:space="0"/>
              <w:right w:val="single" w:color="auto" w:sz="8" w:space="0"/>
            </w:tcBorders>
            <w:noWrap w:val="0"/>
            <w:vAlign w:val="center"/>
          </w:tcPr>
          <w:p>
            <w:pPr>
              <w:widowControl/>
              <w:spacing w:line="240" w:lineRule="exact"/>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lang w:bidi="ar"/>
              </w:rPr>
              <w:t>120210110100028</w:t>
            </w:r>
          </w:p>
        </w:tc>
        <w:tc>
          <w:tcPr>
            <w:tcW w:w="3261" w:type="dxa"/>
            <w:tcBorders>
              <w:top w:val="single" w:color="auto" w:sz="8" w:space="0"/>
              <w:left w:val="nil"/>
              <w:bottom w:val="single" w:color="auto" w:sz="8" w:space="0"/>
              <w:right w:val="single" w:color="auto" w:sz="4" w:space="0"/>
            </w:tcBorders>
            <w:noWrap w:val="0"/>
            <w:vAlign w:val="center"/>
          </w:tcPr>
          <w:p>
            <w:pPr>
              <w:widowControl/>
              <w:spacing w:line="240" w:lineRule="exact"/>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昭平县仙回乡古盘村主干路有几段路面坑洼有断裂的现象，希望把路面补好。</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昭平县仙回乡古盘村</w:t>
            </w:r>
          </w:p>
        </w:tc>
        <w:tc>
          <w:tcPr>
            <w:tcW w:w="35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经核实，陆先生主要反映的是仙回瑶族乡农贸市场至古盘村方向，古书桥头旁边路段，约70平方米的路段有低洼现象。</w:t>
            </w:r>
          </w:p>
        </w:tc>
        <w:tc>
          <w:tcPr>
            <w:tcW w:w="29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1.已将该路段情况上报县相关部门，申请资金进行修缮，预计4月底可以开工；</w:t>
            </w:r>
          </w:p>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2.进一步做好群众的解释回访工作，提升满意度。</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color w:val="000000"/>
                <w:szCs w:val="21"/>
              </w:rPr>
            </w:pPr>
            <w:r>
              <w:rPr>
                <w:rFonts w:hint="eastAsia" w:ascii="仿宋_GB2312" w:hAnsi="宋体" w:eastAsia="仿宋_GB2312" w:cs="宋体"/>
                <w:color w:val="000000"/>
                <w:kern w:val="0"/>
                <w:szCs w:val="21"/>
              </w:rPr>
              <w:t>2022.12</w:t>
            </w:r>
          </w:p>
        </w:tc>
        <w:tc>
          <w:tcPr>
            <w:tcW w:w="171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小标宋简体" w:hAnsi="宋体" w:eastAsia="方正小标宋简体"/>
                <w:b/>
                <w:color w:val="000000"/>
                <w:szCs w:val="21"/>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olor w:val="000000"/>
                <w:szCs w:val="21"/>
              </w:rPr>
            </w:pPr>
            <w:r>
              <w:rPr>
                <w:rFonts w:hint="eastAsia" w:ascii="仿宋_GB2312" w:hAnsi="仿宋_GB2312" w:eastAsia="仿宋_GB2312" w:cs="仿宋_GB2312"/>
                <w:sz w:val="21"/>
                <w:szCs w:val="21"/>
                <w:lang w:val="en-US" w:eastAsia="zh-CN"/>
              </w:rPr>
              <w:t>仙回瑶族乡</w:t>
            </w:r>
          </w:p>
        </w:tc>
      </w:tr>
      <w:tr>
        <w:tblPrEx>
          <w:tblCellMar>
            <w:top w:w="0" w:type="dxa"/>
            <w:left w:w="108" w:type="dxa"/>
            <w:bottom w:w="0" w:type="dxa"/>
            <w:right w:w="108" w:type="dxa"/>
          </w:tblCellMar>
        </w:tblPrEx>
        <w:trPr>
          <w:trHeight w:val="889" w:hRule="atLeast"/>
          <w:jc w:val="center"/>
        </w:trPr>
        <w:tc>
          <w:tcPr>
            <w:tcW w:w="463" w:type="dxa"/>
            <w:tcBorders>
              <w:top w:val="single" w:color="auto" w:sz="8" w:space="0"/>
              <w:left w:val="single" w:color="auto" w:sz="8" w:space="0"/>
              <w:bottom w:val="single" w:color="auto" w:sz="4" w:space="0"/>
              <w:right w:val="single" w:color="auto" w:sz="8" w:space="0"/>
            </w:tcBorders>
            <w:noWrap w:val="0"/>
            <w:vAlign w:val="center"/>
          </w:tcPr>
          <w:p>
            <w:pPr>
              <w:spacing w:line="240" w:lineRule="exact"/>
              <w:jc w:val="center"/>
              <w:rPr>
                <w:rFonts w:hint="eastAsia" w:ascii="仿宋_GB2312" w:hAnsi="宋体" w:eastAsia="仿宋_GB2312"/>
                <w:color w:val="000000"/>
                <w:szCs w:val="21"/>
              </w:rPr>
            </w:pPr>
            <w:r>
              <w:rPr>
                <w:rFonts w:ascii="仿宋_GB2312" w:hAnsi="宋体" w:eastAsia="仿宋_GB2312"/>
                <w:color w:val="000000"/>
                <w:szCs w:val="21"/>
              </w:rPr>
              <w:t>4</w:t>
            </w:r>
          </w:p>
        </w:tc>
        <w:tc>
          <w:tcPr>
            <w:tcW w:w="964" w:type="dxa"/>
            <w:tcBorders>
              <w:top w:val="single" w:color="auto" w:sz="8" w:space="0"/>
              <w:left w:val="nil"/>
              <w:bottom w:val="single" w:color="auto" w:sz="4" w:space="0"/>
              <w:right w:val="single" w:color="auto" w:sz="8" w:space="0"/>
            </w:tcBorders>
            <w:noWrap w:val="0"/>
            <w:vAlign w:val="center"/>
          </w:tcPr>
          <w:p>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bidi="ar"/>
              </w:rPr>
              <w:t>120210110900070</w:t>
            </w:r>
          </w:p>
        </w:tc>
        <w:tc>
          <w:tcPr>
            <w:tcW w:w="3261" w:type="dxa"/>
            <w:tcBorders>
              <w:top w:val="single" w:color="auto" w:sz="8" w:space="0"/>
              <w:left w:val="nil"/>
              <w:bottom w:val="single" w:color="auto" w:sz="8"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bidi="ar"/>
              </w:rPr>
              <w:t>贺州市昭平县文竹镇桂花村到昭平县的路修了好几年都没有修好，现路况差灰尘大，农民出行很不方便，希望政府抓紧时间把路修好。村民看病贵门诊没有报销，希望门诊也可以报销60%-80%。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bidi="ar"/>
              </w:rPr>
              <w:t>昭平县</w:t>
            </w:r>
            <w:r>
              <w:rPr>
                <w:rFonts w:hint="eastAsia" w:ascii="仿宋_GB2312" w:hAnsi="宋体" w:eastAsia="仿宋_GB2312" w:cs="宋体"/>
                <w:color w:val="000000"/>
                <w:kern w:val="0"/>
                <w:szCs w:val="21"/>
              </w:rPr>
              <w:t>文竹镇桂花村</w:t>
            </w:r>
          </w:p>
        </w:tc>
        <w:tc>
          <w:tcPr>
            <w:tcW w:w="35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ind w:firstLine="420" w:firstLineChars="200"/>
              <w:jc w:val="left"/>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1.昭平至平乐公路于2017年开工建设，目前桂花至大广、桂花至文竹支线已完工，昭平至桂花段目前未完工，主要原因是松林峡路段地质结构复杂，雨水天气经常大面积塌方，且清理难度大；昭平县城饮用水管线施工相互影响大。塌方涉及村民土地，需要补偿后方可施工。</w:t>
            </w:r>
          </w:p>
          <w:p>
            <w:pPr>
              <w:widowControl/>
              <w:spacing w:line="220" w:lineRule="exact"/>
              <w:ind w:firstLine="420" w:firstLineChars="20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参加城乡居民医疗保险的群众在一级及以下的定点医疗门诊发生符合基本医疗保险支付范围的医疗费用，医疗统筹实行限额支付，每人每年300元（含一般诊疗费），其中一级定点医疗机构纳入门诊报销统筹的医疗费用每日不高于100元，报销比例75%，卫生室每日不高于70元，报销比例85%。属于并被认定为全区统一的29种门诊特殊慢性病的48级参保群众，根据定点医疗机构的不同4</w:t>
            </w:r>
            <w:r>
              <w:rPr>
                <w:rFonts w:ascii="仿宋_GB2312" w:hAnsi="宋体" w:eastAsia="仿宋_GB2312" w:cs="宋体"/>
                <w:color w:val="000000"/>
                <w:kern w:val="0"/>
                <w:szCs w:val="21"/>
              </w:rPr>
              <w:t>9</w:t>
            </w:r>
            <w:r>
              <w:rPr>
                <w:rFonts w:hint="eastAsia" w:ascii="仿宋_GB2312" w:hAnsi="宋体" w:eastAsia="仿宋_GB2312" w:cs="宋体"/>
                <w:color w:val="000000"/>
                <w:kern w:val="0"/>
                <w:szCs w:val="21"/>
              </w:rPr>
              <w:t>级别，每年限额享受50%～90%的报销50</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比例。</w:t>
            </w:r>
          </w:p>
        </w:tc>
        <w:tc>
          <w:tcPr>
            <w:tcW w:w="29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1.积极筹措资金，及时发放征地补偿款；</w:t>
            </w:r>
          </w:p>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2.加强合同管理，倒排工期，加快工程施工。</w:t>
            </w:r>
          </w:p>
          <w:p>
            <w:pPr>
              <w:widowControl/>
              <w:spacing w:line="240" w:lineRule="exact"/>
              <w:ind w:firstLine="420" w:firstLineChars="200"/>
              <w:jc w:val="left"/>
              <w:rPr>
                <w:rFonts w:hint="eastAsia" w:ascii="仿宋_GB2312" w:hAnsi="宋体" w:eastAsia="仿宋_GB2312" w:cs="宋体"/>
                <w:color w:val="000000"/>
                <w:kern w:val="0"/>
                <w:szCs w:val="21"/>
              </w:rPr>
            </w:pPr>
            <w:r>
              <w:rPr>
                <w:rFonts w:hint="eastAsia" w:ascii="仿宋_GB2312" w:hAnsi="宋体" w:eastAsia="仿宋_GB2312" w:cs="宋体"/>
                <w:color w:val="000000"/>
                <w:szCs w:val="21"/>
              </w:rPr>
              <w:t>3.按照桂人社发〔2017〕1号文件规定执行，做好政策宣传。</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color w:val="000000"/>
                <w:szCs w:val="21"/>
              </w:rPr>
            </w:pPr>
            <w:r>
              <w:rPr>
                <w:rFonts w:hint="eastAsia" w:ascii="仿宋_GB2312" w:hAnsi="宋体" w:eastAsia="仿宋_GB2312" w:cs="宋体"/>
                <w:color w:val="000000"/>
                <w:kern w:val="0"/>
                <w:szCs w:val="21"/>
              </w:rPr>
              <w:t>2022.12</w:t>
            </w:r>
          </w:p>
        </w:tc>
        <w:tc>
          <w:tcPr>
            <w:tcW w:w="171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小标宋简体" w:hAnsi="宋体" w:eastAsia="方正小标宋简体"/>
                <w:b/>
                <w:color w:val="000000"/>
                <w:szCs w:val="21"/>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sz w:val="21"/>
                <w:szCs w:val="21"/>
                <w:lang w:val="en-US" w:eastAsia="zh-CN"/>
              </w:rPr>
              <w:t>县交通运输局、</w:t>
            </w:r>
            <w:r>
              <w:rPr>
                <w:rFonts w:hint="eastAsia" w:ascii="仿宋_GB2312" w:hAnsi="仿宋_GB2312" w:eastAsia="仿宋_GB2312" w:cs="仿宋_GB2312"/>
                <w:i w:val="0"/>
                <w:iCs w:val="0"/>
                <w:color w:val="auto"/>
                <w:kern w:val="0"/>
                <w:sz w:val="21"/>
                <w:szCs w:val="21"/>
                <w:u w:val="none"/>
                <w:lang w:val="en-US" w:eastAsia="zh-CN" w:bidi="ar"/>
              </w:rPr>
              <w:t>县医保局</w:t>
            </w:r>
          </w:p>
          <w:p>
            <w:pPr>
              <w:spacing w:line="240" w:lineRule="exact"/>
              <w:jc w:val="center"/>
              <w:rPr>
                <w:rFonts w:hint="eastAsia" w:ascii="仿宋_GB2312" w:hAnsi="宋体" w:eastAsia="仿宋_GB2312"/>
                <w:color w:val="000000"/>
                <w:szCs w:val="21"/>
              </w:rPr>
            </w:pPr>
          </w:p>
        </w:tc>
      </w:tr>
      <w:tr>
        <w:tblPrEx>
          <w:tblCellMar>
            <w:top w:w="0" w:type="dxa"/>
            <w:left w:w="108" w:type="dxa"/>
            <w:bottom w:w="0" w:type="dxa"/>
            <w:right w:w="108" w:type="dxa"/>
          </w:tblCellMar>
        </w:tblPrEx>
        <w:trPr>
          <w:trHeight w:val="889" w:hRule="atLeast"/>
          <w:jc w:val="center"/>
        </w:trPr>
        <w:tc>
          <w:tcPr>
            <w:tcW w:w="463" w:type="dxa"/>
            <w:tcBorders>
              <w:top w:val="single" w:color="auto" w:sz="4" w:space="0"/>
              <w:left w:val="single" w:color="auto" w:sz="4" w:space="0"/>
              <w:right w:val="single" w:color="auto" w:sz="8" w:space="0"/>
            </w:tcBorders>
            <w:noWrap w:val="0"/>
            <w:vAlign w:val="center"/>
          </w:tcPr>
          <w:p>
            <w:pPr>
              <w:spacing w:line="240" w:lineRule="exact"/>
              <w:jc w:val="center"/>
              <w:rPr>
                <w:rFonts w:hint="eastAsia" w:ascii="仿宋_GB2312" w:hAnsi="宋体" w:eastAsia="仿宋_GB2312"/>
                <w:color w:val="000000"/>
                <w:szCs w:val="21"/>
              </w:rPr>
            </w:pPr>
            <w:r>
              <w:rPr>
                <w:rFonts w:ascii="仿宋_GB2312" w:hAnsi="宋体" w:eastAsia="仿宋_GB2312"/>
                <w:color w:val="000000"/>
                <w:szCs w:val="21"/>
              </w:rPr>
              <w:t>5</w:t>
            </w:r>
          </w:p>
        </w:tc>
        <w:tc>
          <w:tcPr>
            <w:tcW w:w="9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bidi="ar"/>
              </w:rPr>
              <w:t>120210111100051</w:t>
            </w:r>
          </w:p>
        </w:tc>
        <w:tc>
          <w:tcPr>
            <w:tcW w:w="3261" w:type="dxa"/>
            <w:tcBorders>
              <w:top w:val="single" w:color="auto" w:sz="8" w:space="0"/>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bidi="ar"/>
              </w:rPr>
              <w:t>贺州市昭平县木格乡主街上道路很差，街道不像街道，水泥路时间久了出现坑洼很严重，一直没修缮，去年经过就发现很难走，都往沿街商铺门口上走，这问题很严重，希望当地政府有所作为，多多关注这道路的建设，尽快修缮好。</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bidi="ar"/>
              </w:rPr>
              <w:t>昭平县</w:t>
            </w:r>
            <w:r>
              <w:rPr>
                <w:rFonts w:hint="eastAsia" w:ascii="仿宋_GB2312" w:hAnsi="宋体" w:eastAsia="仿宋_GB2312" w:cs="宋体"/>
                <w:color w:val="000000"/>
                <w:kern w:val="0"/>
                <w:szCs w:val="21"/>
              </w:rPr>
              <w:t>木格乡</w:t>
            </w:r>
          </w:p>
        </w:tc>
        <w:tc>
          <w:tcPr>
            <w:tcW w:w="35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bidi="ar"/>
              </w:rPr>
              <w:t>经核实，</w:t>
            </w:r>
            <w:r>
              <w:rPr>
                <w:rFonts w:hint="eastAsia" w:ascii="仿宋_GB2312" w:hAnsi="宋体" w:eastAsia="仿宋_GB2312" w:cs="宋体"/>
                <w:color w:val="000000"/>
                <w:kern w:val="0"/>
                <w:szCs w:val="21"/>
              </w:rPr>
              <w:t>木格街道路由于使用年限长，路面排水不畅，路面损坏严重，影响行车。经核实，自治区公路养护中心已批复改建资金，昭平公路养护中心已完成勘察设计工作，正在进行招投标。</w:t>
            </w:r>
          </w:p>
        </w:tc>
        <w:tc>
          <w:tcPr>
            <w:tcW w:w="291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szCs w:val="21"/>
              </w:rPr>
            </w:pPr>
            <w:r>
              <w:rPr>
                <w:rFonts w:hint="eastAsia" w:ascii="仿宋_GB2312" w:hAnsi="宋体" w:eastAsia="仿宋_GB2312" w:cs="宋体"/>
                <w:color w:val="000000"/>
                <w:szCs w:val="21"/>
              </w:rPr>
              <w:t>1.</w:t>
            </w:r>
            <w:r>
              <w:rPr>
                <w:rFonts w:hint="eastAsia" w:ascii="仿宋_GB2312" w:hAnsi="宋体" w:eastAsia="仿宋_GB2312" w:cs="宋体"/>
                <w:color w:val="000000"/>
                <w:kern w:val="0"/>
                <w:szCs w:val="21"/>
              </w:rPr>
              <w:t>正在进行招投标。</w:t>
            </w:r>
            <w:r>
              <w:rPr>
                <w:rFonts w:hint="eastAsia" w:ascii="仿宋_GB2312" w:hAnsi="宋体" w:eastAsia="仿宋_GB2312" w:cs="宋体"/>
                <w:color w:val="000000"/>
                <w:szCs w:val="21"/>
              </w:rPr>
              <w:t>预计6月完成招投标；</w:t>
            </w:r>
          </w:p>
          <w:p>
            <w:pPr>
              <w:widowControl/>
              <w:spacing w:line="240" w:lineRule="exact"/>
              <w:jc w:val="left"/>
              <w:rPr>
                <w:rFonts w:hint="eastAsia" w:ascii="仿宋_GB2312" w:hAnsi="宋体" w:eastAsia="仿宋_GB2312" w:cs="宋体"/>
                <w:color w:val="000000"/>
                <w:szCs w:val="21"/>
              </w:rPr>
            </w:pPr>
            <w:r>
              <w:rPr>
                <w:rFonts w:hint="eastAsia" w:ascii="仿宋_GB2312" w:hAnsi="宋体" w:eastAsia="仿宋_GB2312" w:cs="宋体"/>
                <w:color w:val="000000"/>
                <w:szCs w:val="21"/>
              </w:rPr>
              <w:t>2.计划总投资资金约300万元，7月开工建设；</w:t>
            </w:r>
          </w:p>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szCs w:val="21"/>
              </w:rPr>
              <w:t xml:space="preserve">3.计划12月完工，解决出行难问题。  </w:t>
            </w:r>
          </w:p>
        </w:tc>
        <w:tc>
          <w:tcPr>
            <w:tcW w:w="107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color w:val="000000"/>
                <w:szCs w:val="21"/>
              </w:rPr>
            </w:pPr>
            <w:r>
              <w:rPr>
                <w:rFonts w:hint="eastAsia" w:ascii="仿宋_GB2312" w:hAnsi="宋体" w:eastAsia="仿宋_GB2312" w:cs="宋体"/>
                <w:color w:val="000000"/>
                <w:kern w:val="0"/>
                <w:szCs w:val="21"/>
              </w:rPr>
              <w:t>2022.12</w:t>
            </w:r>
          </w:p>
        </w:tc>
        <w:tc>
          <w:tcPr>
            <w:tcW w:w="1694"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方正小标宋简体" w:hAnsi="宋体" w:eastAsia="方正小标宋简体"/>
                <w:b/>
                <w:color w:val="000000"/>
                <w:szCs w:val="21"/>
              </w:rPr>
            </w:pPr>
            <w:r>
              <w:rPr>
                <w:color w:val="000000"/>
              </w:rPr>
              <w:drawing>
                <wp:anchor distT="0" distB="0" distL="114300" distR="114300" simplePos="0" relativeHeight="251659264" behindDoc="0" locked="0" layoutInCell="1" allowOverlap="1">
                  <wp:simplePos x="0" y="0"/>
                  <wp:positionH relativeFrom="column">
                    <wp:posOffset>15240</wp:posOffset>
                  </wp:positionH>
                  <wp:positionV relativeFrom="paragraph">
                    <wp:posOffset>496570</wp:posOffset>
                  </wp:positionV>
                  <wp:extent cx="933450" cy="933450"/>
                  <wp:effectExtent l="0" t="0" r="0" b="0"/>
                  <wp:wrapNone/>
                  <wp:docPr id="1" name="图片 2" descr="下载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下载 (6)"/>
                          <pic:cNvPicPr>
                            <a:picLocks noChangeAspect="1"/>
                          </pic:cNvPicPr>
                        </pic:nvPicPr>
                        <pic:blipFill>
                          <a:blip r:embed="rId4"/>
                          <a:stretch>
                            <a:fillRect/>
                          </a:stretch>
                        </pic:blipFill>
                        <pic:spPr>
                          <a:xfrm>
                            <a:off x="0" y="0"/>
                            <a:ext cx="933450" cy="933450"/>
                          </a:xfrm>
                          <a:prstGeom prst="rect">
                            <a:avLst/>
                          </a:prstGeom>
                          <a:noFill/>
                          <a:ln>
                            <a:noFill/>
                          </a:ln>
                        </pic:spPr>
                      </pic:pic>
                    </a:graphicData>
                  </a:graphic>
                </wp:anchor>
              </w:drawing>
            </w:r>
          </w:p>
        </w:tc>
        <w:tc>
          <w:tcPr>
            <w:tcW w:w="1117"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olor w:val="000000"/>
                <w:szCs w:val="21"/>
              </w:rPr>
            </w:pPr>
            <w:r>
              <w:rPr>
                <w:rFonts w:hint="eastAsia" w:ascii="仿宋_GB2312" w:hAnsi="仿宋_GB2312" w:eastAsia="仿宋_GB2312" w:cs="仿宋_GB2312"/>
                <w:sz w:val="21"/>
                <w:szCs w:val="21"/>
                <w:lang w:val="en-US" w:eastAsia="zh-CN"/>
              </w:rPr>
              <w:t>县交通运输局、</w:t>
            </w:r>
            <w:r>
              <w:rPr>
                <w:rFonts w:hint="eastAsia" w:ascii="仿宋_GB2312" w:hAnsi="仿宋_GB2312" w:eastAsia="仿宋_GB2312" w:cs="仿宋_GB2312"/>
                <w:color w:val="auto"/>
                <w:kern w:val="0"/>
                <w:sz w:val="21"/>
                <w:szCs w:val="21"/>
                <w:lang w:val="en-US" w:eastAsia="zh-CN" w:bidi="ar-SA"/>
              </w:rPr>
              <w:t>木格乡</w:t>
            </w:r>
          </w:p>
        </w:tc>
      </w:tr>
      <w:tr>
        <w:tblPrEx>
          <w:tblCellMar>
            <w:top w:w="0" w:type="dxa"/>
            <w:left w:w="108" w:type="dxa"/>
            <w:bottom w:w="0" w:type="dxa"/>
            <w:right w:w="108" w:type="dxa"/>
          </w:tblCellMar>
        </w:tblPrEx>
        <w:trPr>
          <w:trHeight w:val="889" w:hRule="atLeast"/>
          <w:jc w:val="center"/>
        </w:trPr>
        <w:tc>
          <w:tcPr>
            <w:tcW w:w="463" w:type="dxa"/>
            <w:tcBorders>
              <w:top w:val="single" w:color="auto" w:sz="8" w:space="0"/>
              <w:left w:val="single" w:color="auto" w:sz="4" w:space="0"/>
              <w:bottom w:val="single" w:color="auto" w:sz="4" w:space="0"/>
              <w:right w:val="single" w:color="auto" w:sz="8" w:space="0"/>
            </w:tcBorders>
            <w:noWrap w:val="0"/>
            <w:vAlign w:val="center"/>
          </w:tcPr>
          <w:p>
            <w:pPr>
              <w:spacing w:line="240" w:lineRule="exact"/>
              <w:jc w:val="center"/>
              <w:rPr>
                <w:rFonts w:hint="eastAsia" w:ascii="仿宋_GB2312" w:hAnsi="宋体" w:eastAsia="仿宋_GB2312"/>
                <w:color w:val="000000"/>
                <w:szCs w:val="21"/>
                <w:lang w:val="en-US" w:eastAsia="zh-CN"/>
              </w:rPr>
            </w:pPr>
            <w:r>
              <w:rPr>
                <w:rFonts w:hint="eastAsia" w:ascii="仿宋_GB2312" w:hAnsi="宋体" w:eastAsia="仿宋_GB2312"/>
                <w:color w:val="000000"/>
                <w:szCs w:val="21"/>
                <w:lang w:val="en-US" w:eastAsia="zh-CN"/>
              </w:rPr>
              <w:t>6</w:t>
            </w:r>
          </w:p>
        </w:tc>
        <w:tc>
          <w:tcPr>
            <w:tcW w:w="964" w:type="dxa"/>
            <w:tcBorders>
              <w:top w:val="single" w:color="auto" w:sz="8"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lang w:bidi="ar"/>
              </w:rPr>
              <w:t>120210111200065</w:t>
            </w:r>
          </w:p>
        </w:tc>
        <w:tc>
          <w:tcPr>
            <w:tcW w:w="3261" w:type="dxa"/>
            <w:tcBorders>
              <w:top w:val="single" w:color="auto" w:sz="8"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bidi="ar"/>
              </w:rPr>
              <w:t>贺州昭平县木格乡整条街道都是烂的，（属于省道）没有人来修。这种情况已经很久了，当地乡政府也清楚这种情况，整条路烂了哪里就修哪里，修修补补，坑坑洼洼，从没有完全修好过。希望当地政府把这条路修好。</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bidi="ar"/>
              </w:rPr>
              <w:t>昭平县</w:t>
            </w:r>
            <w:r>
              <w:rPr>
                <w:rFonts w:hint="eastAsia" w:ascii="仿宋_GB2312" w:hAnsi="宋体" w:eastAsia="仿宋_GB2312" w:cs="宋体"/>
                <w:color w:val="000000"/>
                <w:kern w:val="0"/>
                <w:szCs w:val="21"/>
              </w:rPr>
              <w:t>木格乡</w:t>
            </w:r>
          </w:p>
        </w:tc>
        <w:tc>
          <w:tcPr>
            <w:tcW w:w="35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color w:val="000000"/>
                <w:kern w:val="0"/>
                <w:szCs w:val="21"/>
                <w:lang w:bidi="ar"/>
              </w:rPr>
            </w:pPr>
          </w:p>
        </w:tc>
        <w:tc>
          <w:tcPr>
            <w:tcW w:w="29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szCs w:val="21"/>
              </w:rPr>
            </w:pPr>
          </w:p>
        </w:tc>
        <w:tc>
          <w:tcPr>
            <w:tcW w:w="107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cs="宋体"/>
                <w:color w:val="000000"/>
                <w:kern w:val="0"/>
                <w:szCs w:val="21"/>
              </w:rPr>
            </w:pPr>
          </w:p>
        </w:tc>
        <w:tc>
          <w:tcPr>
            <w:tcW w:w="1694"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方正小标宋简体" w:hAnsi="宋体" w:eastAsia="方正小标宋简体"/>
                <w:b/>
                <w:color w:val="000000"/>
                <w:szCs w:val="21"/>
              </w:rPr>
            </w:pPr>
          </w:p>
        </w:tc>
        <w:tc>
          <w:tcPr>
            <w:tcW w:w="1117" w:type="dxa"/>
            <w:gridSpan w:val="2"/>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color w:val="000000"/>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Zjg4ZjgzMjlhNzk1ODZmNzgwN2QzMDlkY2MyYTEifQ=="/>
  </w:docVars>
  <w:rsids>
    <w:rsidRoot w:val="6D3927AA"/>
    <w:rsid w:val="6D392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6"/>
    <w:basedOn w:val="1"/>
    <w:next w:val="1"/>
    <w:semiHidden/>
    <w:qFormat/>
    <w:uiPriority w:val="99"/>
    <w:pPr>
      <w:ind w:left="141" w:leftChars="67"/>
    </w:pPr>
    <w:rPr>
      <w:rFonts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1356</Words>
  <Characters>1521</Characters>
  <Lines>0</Lines>
  <Paragraphs>0</Paragraphs>
  <TotalTime>0</TotalTime>
  <ScaleCrop>false</ScaleCrop>
  <LinksUpToDate>false</LinksUpToDate>
  <CharactersWithSpaces>1524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2022-05-26T03:18:00Z</dcterms:created>
  <dc:creator>Administrator</dc:creator>
  <cp:lastModifiedBy>Administrator</cp:lastModifiedBy>
  <dcterms:modified xsi:type="dcterms:W3CDTF">2022-05-26T03:19:45Z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8303A21E4F054E7D93AE1A804FC3E1A5</vt:lpwstr>
  </property>
</Properties>
</file>